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E5" w:rsidRPr="00282B28" w:rsidRDefault="003431E5" w:rsidP="00562306">
      <w:pPr>
        <w:tabs>
          <w:tab w:val="left" w:pos="567"/>
        </w:tabs>
        <w:rPr>
          <w:rFonts w:ascii="Arial" w:hAnsi="Arial" w:cs="Arial"/>
          <w:b/>
          <w:sz w:val="40"/>
          <w:szCs w:val="40"/>
        </w:rPr>
      </w:pPr>
      <w:r w:rsidRPr="00282B28">
        <w:rPr>
          <w:rFonts w:ascii="Arial" w:hAnsi="Arial" w:cs="Arial"/>
          <w:b/>
          <w:sz w:val="40"/>
          <w:szCs w:val="40"/>
        </w:rPr>
        <w:t>Gleadell Market Report</w:t>
      </w:r>
    </w:p>
    <w:p w:rsidR="003431E5" w:rsidRPr="0043672F" w:rsidRDefault="003431E5" w:rsidP="003431E5">
      <w:pPr>
        <w:rPr>
          <w:rFonts w:ascii="Arial" w:hAnsi="Arial" w:cs="Arial"/>
          <w:b/>
          <w:sz w:val="24"/>
          <w:szCs w:val="40"/>
        </w:rPr>
      </w:pPr>
    </w:p>
    <w:p w:rsidR="003431E5" w:rsidRPr="0043672F" w:rsidRDefault="001B1979" w:rsidP="003431E5">
      <w:pPr>
        <w:widowControl w:val="0"/>
        <w:autoSpaceDE w:val="0"/>
        <w:autoSpaceDN w:val="0"/>
        <w:adjustRightInd w:val="0"/>
        <w:rPr>
          <w:rFonts w:ascii="Arial" w:eastAsia="Times New Roman" w:hAnsi="Arial" w:cs="Arial"/>
          <w:b/>
          <w:bCs/>
          <w:sz w:val="24"/>
          <w:szCs w:val="28"/>
        </w:rPr>
      </w:pPr>
      <w:r>
        <w:rPr>
          <w:rFonts w:ascii="Arial" w:eastAsia="Times New Roman" w:hAnsi="Arial" w:cs="Arial"/>
          <w:b/>
          <w:bCs/>
          <w:sz w:val="24"/>
          <w:szCs w:val="28"/>
        </w:rPr>
        <w:t xml:space="preserve">Immediate – </w:t>
      </w:r>
      <w:r w:rsidR="000E6542">
        <w:rPr>
          <w:rFonts w:ascii="Arial" w:eastAsia="Times New Roman" w:hAnsi="Arial" w:cs="Arial"/>
          <w:b/>
          <w:bCs/>
          <w:sz w:val="24"/>
          <w:szCs w:val="28"/>
        </w:rPr>
        <w:t>20 November</w:t>
      </w:r>
      <w:r w:rsidR="000C2E65">
        <w:rPr>
          <w:rFonts w:ascii="Arial" w:eastAsia="Times New Roman" w:hAnsi="Arial" w:cs="Arial"/>
          <w:b/>
          <w:bCs/>
          <w:sz w:val="24"/>
          <w:szCs w:val="28"/>
        </w:rPr>
        <w:t xml:space="preserve"> 2015</w:t>
      </w:r>
    </w:p>
    <w:p w:rsidR="003431E5" w:rsidRPr="0043672F" w:rsidRDefault="003431E5" w:rsidP="003431E5">
      <w:pPr>
        <w:widowControl w:val="0"/>
        <w:autoSpaceDE w:val="0"/>
        <w:autoSpaceDN w:val="0"/>
        <w:adjustRightInd w:val="0"/>
        <w:rPr>
          <w:rFonts w:ascii="Arial" w:eastAsia="Times New Roman" w:hAnsi="Arial" w:cs="Arial"/>
          <w:b/>
          <w:bCs/>
          <w:sz w:val="24"/>
          <w:szCs w:val="28"/>
        </w:rPr>
      </w:pPr>
    </w:p>
    <w:p w:rsidR="003431E5" w:rsidRPr="0043672F" w:rsidRDefault="007D5E3E" w:rsidP="003431E5">
      <w:pPr>
        <w:rPr>
          <w:rFonts w:ascii="Arial" w:eastAsia="Times New Roman" w:hAnsi="Arial" w:cs="Arial"/>
          <w:b/>
          <w:bCs/>
          <w:sz w:val="24"/>
          <w:szCs w:val="28"/>
        </w:rPr>
      </w:pPr>
      <w:r>
        <w:rPr>
          <w:rFonts w:ascii="Arial" w:eastAsia="Times New Roman" w:hAnsi="Arial" w:cs="Arial"/>
          <w:b/>
          <w:bCs/>
          <w:sz w:val="24"/>
          <w:szCs w:val="28"/>
        </w:rPr>
        <w:t>Calum Findlay, Gleadell’s fertiliser m</w:t>
      </w:r>
      <w:r w:rsidR="003431E5" w:rsidRPr="0043672F">
        <w:rPr>
          <w:rFonts w:ascii="Arial" w:eastAsia="Times New Roman" w:hAnsi="Arial" w:cs="Arial"/>
          <w:b/>
          <w:bCs/>
          <w:sz w:val="24"/>
          <w:szCs w:val="28"/>
        </w:rPr>
        <w:t>anager, comments on the fertiliser markets</w:t>
      </w:r>
    </w:p>
    <w:p w:rsidR="00D474BA" w:rsidRPr="000E6542" w:rsidRDefault="00D474BA" w:rsidP="000E6542">
      <w:pPr>
        <w:spacing w:line="288" w:lineRule="auto"/>
        <w:rPr>
          <w:rFonts w:ascii="Arial" w:hAnsi="Arial"/>
          <w:b/>
          <w:bCs/>
          <w:sz w:val="24"/>
        </w:rPr>
      </w:pPr>
    </w:p>
    <w:p w:rsidR="000E6542" w:rsidRPr="000E6542" w:rsidRDefault="000E6542" w:rsidP="000E6542">
      <w:pPr>
        <w:spacing w:line="288" w:lineRule="auto"/>
        <w:rPr>
          <w:rFonts w:ascii="Arial" w:hAnsi="Arial"/>
          <w:b/>
          <w:bCs/>
          <w:sz w:val="24"/>
        </w:rPr>
      </w:pPr>
      <w:r w:rsidRPr="000E6542">
        <w:rPr>
          <w:rFonts w:ascii="Arial" w:hAnsi="Arial"/>
          <w:b/>
          <w:bCs/>
          <w:sz w:val="24"/>
        </w:rPr>
        <w:t>Urea</w:t>
      </w:r>
    </w:p>
    <w:p w:rsidR="000E6542" w:rsidRPr="000E6542" w:rsidRDefault="000E6542" w:rsidP="00291FCE">
      <w:pPr>
        <w:pStyle w:val="ListParagraph"/>
        <w:spacing w:line="288" w:lineRule="auto"/>
        <w:ind w:left="0"/>
        <w:contextualSpacing w:val="0"/>
        <w:rPr>
          <w:rFonts w:ascii="Arial" w:hAnsi="Arial"/>
          <w:sz w:val="24"/>
        </w:rPr>
      </w:pPr>
      <w:r w:rsidRPr="000E6542">
        <w:rPr>
          <w:rFonts w:ascii="Arial" w:hAnsi="Arial"/>
          <w:sz w:val="24"/>
        </w:rPr>
        <w:t>Globally, traders have covered the majority of shorts and recent trades have concluded at levels similar to previous weeks.</w:t>
      </w:r>
    </w:p>
    <w:p w:rsidR="00291FCE" w:rsidRDefault="00291FCE" w:rsidP="00291FCE">
      <w:pPr>
        <w:pStyle w:val="ListParagraph"/>
        <w:spacing w:line="288" w:lineRule="auto"/>
        <w:ind w:left="0"/>
        <w:contextualSpacing w:val="0"/>
        <w:rPr>
          <w:rFonts w:ascii="Arial" w:hAnsi="Arial"/>
          <w:sz w:val="24"/>
        </w:rPr>
      </w:pPr>
    </w:p>
    <w:p w:rsidR="000E6542" w:rsidRPr="000E6542" w:rsidRDefault="000E6542" w:rsidP="00291FCE">
      <w:pPr>
        <w:pStyle w:val="ListParagraph"/>
        <w:spacing w:line="288" w:lineRule="auto"/>
        <w:ind w:left="0"/>
        <w:contextualSpacing w:val="0"/>
        <w:rPr>
          <w:rFonts w:ascii="Arial" w:hAnsi="Arial"/>
          <w:sz w:val="24"/>
        </w:rPr>
      </w:pPr>
      <w:r w:rsidRPr="000E6542">
        <w:rPr>
          <w:rFonts w:ascii="Arial" w:hAnsi="Arial"/>
          <w:sz w:val="24"/>
        </w:rPr>
        <w:t>Values in the UK remain a</w:t>
      </w:r>
      <w:r w:rsidR="00291FCE">
        <w:rPr>
          <w:rFonts w:ascii="Arial" w:hAnsi="Arial"/>
          <w:sz w:val="24"/>
        </w:rPr>
        <w:t>bout</w:t>
      </w:r>
      <w:r w:rsidRPr="000E6542">
        <w:rPr>
          <w:rFonts w:ascii="Arial" w:hAnsi="Arial"/>
          <w:sz w:val="24"/>
        </w:rPr>
        <w:t xml:space="preserve"> £20/t below replacement levels as demand remains steady.</w:t>
      </w:r>
    </w:p>
    <w:p w:rsidR="00291FCE" w:rsidRDefault="00291FCE" w:rsidP="00291FCE">
      <w:pPr>
        <w:pStyle w:val="ListParagraph"/>
        <w:spacing w:line="288" w:lineRule="auto"/>
        <w:ind w:left="0"/>
        <w:contextualSpacing w:val="0"/>
        <w:rPr>
          <w:rFonts w:ascii="Arial" w:hAnsi="Arial"/>
          <w:sz w:val="24"/>
        </w:rPr>
      </w:pPr>
    </w:p>
    <w:p w:rsidR="000E6542" w:rsidRPr="000E6542" w:rsidRDefault="000E6542" w:rsidP="00291FCE">
      <w:pPr>
        <w:pStyle w:val="ListParagraph"/>
        <w:spacing w:line="288" w:lineRule="auto"/>
        <w:ind w:left="0"/>
        <w:contextualSpacing w:val="0"/>
        <w:rPr>
          <w:rFonts w:ascii="Arial" w:hAnsi="Arial"/>
          <w:sz w:val="24"/>
        </w:rPr>
      </w:pPr>
      <w:r w:rsidRPr="000E6542">
        <w:rPr>
          <w:rFonts w:ascii="Arial" w:hAnsi="Arial"/>
          <w:sz w:val="24"/>
        </w:rPr>
        <w:t>Product is on offer for delivery in the Dec/Feb window when demand is expected to increase.</w:t>
      </w:r>
    </w:p>
    <w:p w:rsidR="000E6542" w:rsidRPr="000E6542" w:rsidRDefault="000E6542" w:rsidP="000E6542">
      <w:pPr>
        <w:spacing w:line="288" w:lineRule="auto"/>
        <w:rPr>
          <w:rFonts w:ascii="Arial" w:hAnsi="Arial"/>
          <w:sz w:val="24"/>
        </w:rPr>
      </w:pPr>
    </w:p>
    <w:p w:rsidR="000E6542" w:rsidRPr="000E6542" w:rsidRDefault="000E6542" w:rsidP="000E6542">
      <w:pPr>
        <w:spacing w:line="288" w:lineRule="auto"/>
        <w:rPr>
          <w:rFonts w:ascii="Arial" w:hAnsi="Arial"/>
          <w:b/>
          <w:bCs/>
          <w:sz w:val="24"/>
        </w:rPr>
      </w:pPr>
      <w:r w:rsidRPr="000E6542">
        <w:rPr>
          <w:rFonts w:ascii="Arial" w:hAnsi="Arial"/>
          <w:b/>
          <w:bCs/>
          <w:sz w:val="24"/>
        </w:rPr>
        <w:t xml:space="preserve">Ammonium </w:t>
      </w:r>
      <w:r w:rsidR="00291FCE">
        <w:rPr>
          <w:rFonts w:ascii="Arial" w:hAnsi="Arial"/>
          <w:b/>
          <w:bCs/>
          <w:sz w:val="24"/>
        </w:rPr>
        <w:t>n</w:t>
      </w:r>
      <w:r w:rsidRPr="000E6542">
        <w:rPr>
          <w:rFonts w:ascii="Arial" w:hAnsi="Arial"/>
          <w:b/>
          <w:bCs/>
          <w:sz w:val="24"/>
        </w:rPr>
        <w:t>itrate</w:t>
      </w:r>
    </w:p>
    <w:p w:rsidR="000E6542" w:rsidRPr="000E6542" w:rsidRDefault="000E6542" w:rsidP="00291FCE">
      <w:pPr>
        <w:pStyle w:val="ListParagraph"/>
        <w:spacing w:line="288" w:lineRule="auto"/>
        <w:ind w:left="0"/>
        <w:contextualSpacing w:val="0"/>
        <w:rPr>
          <w:rFonts w:ascii="Arial" w:hAnsi="Arial"/>
          <w:sz w:val="24"/>
        </w:rPr>
      </w:pPr>
      <w:r w:rsidRPr="000E6542">
        <w:rPr>
          <w:rFonts w:ascii="Arial" w:hAnsi="Arial"/>
          <w:sz w:val="24"/>
        </w:rPr>
        <w:t>In Europe</w:t>
      </w:r>
      <w:r w:rsidR="00291FCE">
        <w:rPr>
          <w:rFonts w:ascii="Arial" w:hAnsi="Arial"/>
          <w:sz w:val="24"/>
        </w:rPr>
        <w:t xml:space="preserve">, Yara has announced </w:t>
      </w:r>
      <w:r w:rsidRPr="000E6542">
        <w:rPr>
          <w:rFonts w:ascii="Arial" w:hAnsi="Arial"/>
          <w:sz w:val="24"/>
        </w:rPr>
        <w:t xml:space="preserve">new prices, </w:t>
      </w:r>
      <w:r w:rsidRPr="00291FCE">
        <w:rPr>
          <w:rFonts w:ascii="Arial" w:hAnsi="Arial"/>
          <w:sz w:val="24"/>
        </w:rPr>
        <w:t>including a €5/t rise in AN and</w:t>
      </w:r>
      <w:r w:rsidRPr="000E6542">
        <w:rPr>
          <w:rFonts w:ascii="Arial" w:hAnsi="Arial"/>
          <w:sz w:val="24"/>
        </w:rPr>
        <w:t xml:space="preserve"> </w:t>
      </w:r>
      <w:r w:rsidR="00291FCE">
        <w:rPr>
          <w:rFonts w:ascii="Arial" w:hAnsi="Arial"/>
          <w:sz w:val="24"/>
        </w:rPr>
        <w:t xml:space="preserve">a </w:t>
      </w:r>
      <w:r w:rsidRPr="000E6542">
        <w:rPr>
          <w:rFonts w:ascii="Arial" w:hAnsi="Arial"/>
          <w:sz w:val="24"/>
        </w:rPr>
        <w:t>€15/t rise in CAN.</w:t>
      </w:r>
    </w:p>
    <w:p w:rsidR="00291FCE" w:rsidRDefault="00291FCE" w:rsidP="00291FCE">
      <w:pPr>
        <w:pStyle w:val="ListParagraph"/>
        <w:spacing w:line="288" w:lineRule="auto"/>
        <w:ind w:left="0"/>
        <w:contextualSpacing w:val="0"/>
        <w:rPr>
          <w:rFonts w:ascii="Arial" w:hAnsi="Arial"/>
          <w:sz w:val="24"/>
        </w:rPr>
      </w:pPr>
    </w:p>
    <w:p w:rsidR="000E6542" w:rsidRPr="000E6542" w:rsidRDefault="00291FCE" w:rsidP="00291FCE">
      <w:pPr>
        <w:pStyle w:val="ListParagraph"/>
        <w:spacing w:line="288" w:lineRule="auto"/>
        <w:ind w:left="0"/>
        <w:contextualSpacing w:val="0"/>
        <w:rPr>
          <w:rFonts w:ascii="Arial" w:hAnsi="Arial"/>
          <w:sz w:val="24"/>
        </w:rPr>
      </w:pPr>
      <w:r>
        <w:rPr>
          <w:rFonts w:ascii="Arial" w:hAnsi="Arial"/>
          <w:sz w:val="24"/>
        </w:rPr>
        <w:t>AN i</w:t>
      </w:r>
      <w:r w:rsidR="000E6542" w:rsidRPr="000E6542">
        <w:rPr>
          <w:rFonts w:ascii="Arial" w:hAnsi="Arial"/>
          <w:sz w:val="24"/>
        </w:rPr>
        <w:t>mporters are struggling to move values higher</w:t>
      </w:r>
      <w:r>
        <w:rPr>
          <w:rFonts w:ascii="Arial" w:hAnsi="Arial"/>
          <w:sz w:val="24"/>
        </w:rPr>
        <w:t xml:space="preserve"> due to h</w:t>
      </w:r>
      <w:r w:rsidRPr="000E6542">
        <w:rPr>
          <w:rFonts w:ascii="Arial" w:hAnsi="Arial"/>
          <w:sz w:val="24"/>
        </w:rPr>
        <w:t xml:space="preserve">igh </w:t>
      </w:r>
      <w:r>
        <w:rPr>
          <w:rFonts w:ascii="Arial" w:hAnsi="Arial"/>
          <w:sz w:val="24"/>
        </w:rPr>
        <w:t>stock levels</w:t>
      </w:r>
      <w:r w:rsidR="007F1A89">
        <w:rPr>
          <w:rFonts w:ascii="Arial" w:hAnsi="Arial"/>
          <w:sz w:val="24"/>
        </w:rPr>
        <w:t>.</w:t>
      </w:r>
      <w:r w:rsidRPr="000E6542">
        <w:rPr>
          <w:rFonts w:ascii="Arial" w:hAnsi="Arial"/>
          <w:sz w:val="24"/>
        </w:rPr>
        <w:t xml:space="preserve"> </w:t>
      </w:r>
    </w:p>
    <w:p w:rsidR="000E6542" w:rsidRPr="000E6542" w:rsidRDefault="000E6542" w:rsidP="000E6542">
      <w:pPr>
        <w:spacing w:line="288" w:lineRule="auto"/>
        <w:rPr>
          <w:rFonts w:ascii="Arial" w:hAnsi="Arial"/>
          <w:sz w:val="24"/>
        </w:rPr>
      </w:pPr>
    </w:p>
    <w:p w:rsidR="000E6542" w:rsidRPr="000E6542" w:rsidRDefault="000E6542" w:rsidP="000E6542">
      <w:pPr>
        <w:spacing w:line="288" w:lineRule="auto"/>
        <w:rPr>
          <w:rFonts w:ascii="Arial" w:hAnsi="Arial"/>
          <w:b/>
          <w:bCs/>
          <w:sz w:val="24"/>
        </w:rPr>
      </w:pPr>
      <w:r w:rsidRPr="000E6542">
        <w:rPr>
          <w:rFonts w:ascii="Arial" w:hAnsi="Arial"/>
          <w:b/>
          <w:bCs/>
          <w:sz w:val="24"/>
        </w:rPr>
        <w:t xml:space="preserve">Phosphate and </w:t>
      </w:r>
      <w:r w:rsidR="00291FCE">
        <w:rPr>
          <w:rFonts w:ascii="Arial" w:hAnsi="Arial"/>
          <w:b/>
          <w:bCs/>
          <w:sz w:val="24"/>
        </w:rPr>
        <w:t>p</w:t>
      </w:r>
      <w:r w:rsidRPr="000E6542">
        <w:rPr>
          <w:rFonts w:ascii="Arial" w:hAnsi="Arial"/>
          <w:b/>
          <w:bCs/>
          <w:sz w:val="24"/>
        </w:rPr>
        <w:t>otash</w:t>
      </w:r>
    </w:p>
    <w:p w:rsidR="00291FCE" w:rsidRDefault="000E6542" w:rsidP="00291FCE">
      <w:pPr>
        <w:pStyle w:val="ListParagraph"/>
        <w:spacing w:line="288" w:lineRule="auto"/>
        <w:ind w:left="0"/>
        <w:contextualSpacing w:val="0"/>
        <w:rPr>
          <w:rFonts w:ascii="Arial" w:hAnsi="Arial"/>
          <w:sz w:val="24"/>
        </w:rPr>
      </w:pPr>
      <w:r w:rsidRPr="000E6542">
        <w:rPr>
          <w:rFonts w:ascii="Arial" w:hAnsi="Arial"/>
          <w:sz w:val="24"/>
        </w:rPr>
        <w:t>Blended PKs remain at recent lows as blenders continue to compete for tonnes.</w:t>
      </w:r>
    </w:p>
    <w:p w:rsidR="00291FCE" w:rsidRPr="000E6542" w:rsidDel="00291FCE" w:rsidRDefault="00291FCE" w:rsidP="00291FCE">
      <w:pPr>
        <w:pStyle w:val="ListParagraph"/>
        <w:spacing w:line="288" w:lineRule="auto"/>
        <w:ind w:left="0"/>
        <w:contextualSpacing w:val="0"/>
        <w:rPr>
          <w:rFonts w:ascii="Arial" w:hAnsi="Arial"/>
          <w:sz w:val="24"/>
        </w:rPr>
      </w:pPr>
    </w:p>
    <w:p w:rsidR="000E6542" w:rsidRPr="000E6542" w:rsidRDefault="00291FCE" w:rsidP="00291FCE">
      <w:pPr>
        <w:pStyle w:val="ListParagraph"/>
        <w:spacing w:line="288" w:lineRule="auto"/>
        <w:ind w:left="0"/>
        <w:contextualSpacing w:val="0"/>
        <w:rPr>
          <w:rFonts w:ascii="Arial" w:hAnsi="Arial"/>
          <w:sz w:val="24"/>
        </w:rPr>
      </w:pPr>
      <w:r>
        <w:rPr>
          <w:rFonts w:ascii="Arial" w:hAnsi="Arial"/>
          <w:sz w:val="24"/>
        </w:rPr>
        <w:t>The p</w:t>
      </w:r>
      <w:r w:rsidR="000E6542" w:rsidRPr="000E6542">
        <w:rPr>
          <w:rFonts w:ascii="Arial" w:hAnsi="Arial"/>
          <w:sz w:val="24"/>
        </w:rPr>
        <w:t xml:space="preserve">otash </w:t>
      </w:r>
      <w:r>
        <w:rPr>
          <w:rFonts w:ascii="Arial" w:hAnsi="Arial"/>
          <w:sz w:val="24"/>
        </w:rPr>
        <w:t xml:space="preserve">trade is a </w:t>
      </w:r>
      <w:r>
        <w:rPr>
          <w:rFonts w:ascii="Arial" w:hAnsi="Arial"/>
          <w:sz w:val="24"/>
        </w:rPr>
        <w:t>similar</w:t>
      </w:r>
      <w:r>
        <w:rPr>
          <w:rFonts w:ascii="Arial" w:hAnsi="Arial"/>
          <w:sz w:val="24"/>
        </w:rPr>
        <w:t xml:space="preserve"> picture</w:t>
      </w:r>
      <w:r w:rsidR="000E6542" w:rsidRPr="000E6542">
        <w:rPr>
          <w:rFonts w:ascii="Arial" w:hAnsi="Arial"/>
          <w:sz w:val="24"/>
        </w:rPr>
        <w:t>, with ample stocks on the east coast.</w:t>
      </w:r>
    </w:p>
    <w:p w:rsidR="000E6542" w:rsidRPr="000E6542" w:rsidRDefault="000E6542" w:rsidP="000E6542">
      <w:pPr>
        <w:pStyle w:val="ListParagraph"/>
        <w:spacing w:line="288" w:lineRule="auto"/>
        <w:rPr>
          <w:rFonts w:ascii="Arial" w:hAnsi="Arial"/>
          <w:sz w:val="24"/>
        </w:rPr>
      </w:pPr>
    </w:p>
    <w:p w:rsidR="003431E5" w:rsidRPr="000E6542" w:rsidRDefault="003431E5" w:rsidP="000E6542">
      <w:pPr>
        <w:spacing w:line="288" w:lineRule="auto"/>
        <w:rPr>
          <w:rFonts w:ascii="Arial" w:hAnsi="Arial" w:cs="Arial"/>
          <w:sz w:val="24"/>
        </w:rPr>
      </w:pPr>
      <w:r w:rsidRPr="000E6542">
        <w:rPr>
          <w:rFonts w:ascii="Arial" w:hAnsi="Arial" w:cs="Arial"/>
          <w:sz w:val="24"/>
        </w:rPr>
        <w:t xml:space="preserve">(COPY ENDS </w:t>
      </w:r>
      <w:r w:rsidR="00291FCE">
        <w:rPr>
          <w:rFonts w:ascii="Arial" w:hAnsi="Arial" w:cs="Arial"/>
          <w:sz w:val="24"/>
        </w:rPr>
        <w:t>114</w:t>
      </w:r>
      <w:r w:rsidRPr="000E6542">
        <w:rPr>
          <w:rFonts w:ascii="Arial" w:hAnsi="Arial" w:cs="Arial"/>
          <w:sz w:val="24"/>
        </w:rPr>
        <w:t xml:space="preserve"> WORDS)</w:t>
      </w:r>
    </w:p>
    <w:p w:rsidR="003431E5" w:rsidRPr="0043672F" w:rsidRDefault="003431E5" w:rsidP="005B709E">
      <w:pPr>
        <w:spacing w:line="300" w:lineRule="exact"/>
        <w:rPr>
          <w:rFonts w:ascii="Arial" w:hAnsi="Arial" w:cs="Arial"/>
          <w:b/>
          <w:bCs/>
          <w:sz w:val="24"/>
        </w:rPr>
      </w:pPr>
    </w:p>
    <w:p w:rsidR="003431E5" w:rsidRPr="0043672F" w:rsidRDefault="003431E5" w:rsidP="005B709E">
      <w:pPr>
        <w:spacing w:line="300" w:lineRule="exact"/>
        <w:rPr>
          <w:rFonts w:ascii="Arial" w:hAnsi="Arial" w:cs="Arial"/>
          <w:b/>
          <w:bCs/>
          <w:sz w:val="24"/>
          <w:u w:val="single"/>
        </w:rPr>
      </w:pPr>
    </w:p>
    <w:p w:rsidR="00D474BA" w:rsidRDefault="003431E5" w:rsidP="005B709E">
      <w:pPr>
        <w:widowControl w:val="0"/>
        <w:autoSpaceDE w:val="0"/>
        <w:autoSpaceDN w:val="0"/>
        <w:adjustRightInd w:val="0"/>
        <w:spacing w:line="300" w:lineRule="exact"/>
      </w:pPr>
      <w:r w:rsidRPr="0043672F">
        <w:rPr>
          <w:rFonts w:ascii="Arial" w:eastAsia="Times New Roman" w:hAnsi="Arial" w:cs="Arial"/>
          <w:b/>
          <w:bCs/>
          <w:sz w:val="24"/>
          <w:szCs w:val="24"/>
        </w:rPr>
        <w:t xml:space="preserve">FERTILISER market information contact </w:t>
      </w:r>
      <w:r w:rsidRPr="0043672F">
        <w:rPr>
          <w:rFonts w:ascii="Arial" w:eastAsia="Times New Roman" w:hAnsi="Arial" w:cs="Arial"/>
          <w:bCs/>
          <w:sz w:val="24"/>
          <w:szCs w:val="24"/>
        </w:rPr>
        <w:t>Calum Findlay, fertiliser manager, on 01427 421244  </w:t>
      </w:r>
      <w:hyperlink r:id="rId5" w:history="1">
        <w:r w:rsidRPr="0043672F">
          <w:rPr>
            <w:rFonts w:ascii="Arial" w:eastAsia="Times New Roman" w:hAnsi="Arial" w:cs="Arial"/>
            <w:bCs/>
            <w:sz w:val="24"/>
            <w:szCs w:val="24"/>
            <w:u w:val="single"/>
          </w:rPr>
          <w:t>calum.findlay@gleadell.co.uk</w:t>
        </w:r>
      </w:hyperlink>
    </w:p>
    <w:p w:rsidR="003431E5" w:rsidRPr="00562306" w:rsidRDefault="003431E5" w:rsidP="005B709E">
      <w:pPr>
        <w:widowControl w:val="0"/>
        <w:autoSpaceDE w:val="0"/>
        <w:autoSpaceDN w:val="0"/>
        <w:adjustRightInd w:val="0"/>
        <w:spacing w:line="300" w:lineRule="exact"/>
        <w:rPr>
          <w:rFonts w:ascii="Arial" w:eastAsia="Times New Roman" w:hAnsi="Arial" w:cs="Arial"/>
          <w:sz w:val="24"/>
          <w:szCs w:val="24"/>
        </w:rPr>
      </w:pPr>
    </w:p>
    <w:p w:rsidR="003431E5" w:rsidRPr="00562306" w:rsidRDefault="003431E5" w:rsidP="005B709E">
      <w:pPr>
        <w:widowControl w:val="0"/>
        <w:autoSpaceDE w:val="0"/>
        <w:autoSpaceDN w:val="0"/>
        <w:adjustRightInd w:val="0"/>
        <w:spacing w:line="300" w:lineRule="exact"/>
        <w:rPr>
          <w:rFonts w:ascii="Arial" w:eastAsia="Times New Roman" w:hAnsi="Arial" w:cs="Arial"/>
          <w:bCs/>
          <w:sz w:val="24"/>
          <w:szCs w:val="24"/>
          <w:u w:val="single"/>
        </w:rPr>
      </w:pPr>
      <w:r w:rsidRPr="00562306">
        <w:rPr>
          <w:rFonts w:ascii="Arial" w:eastAsia="Times New Roman" w:hAnsi="Arial" w:cs="Arial"/>
          <w:b/>
          <w:bCs/>
          <w:sz w:val="24"/>
          <w:szCs w:val="24"/>
        </w:rPr>
        <w:t xml:space="preserve">Press queries or for further Gleadell contacts </w:t>
      </w:r>
      <w:r w:rsidRPr="00562306">
        <w:rPr>
          <w:rFonts w:ascii="Arial" w:eastAsia="Times New Roman" w:hAnsi="Arial" w:cs="Arial"/>
          <w:bCs/>
          <w:sz w:val="24"/>
          <w:szCs w:val="24"/>
        </w:rPr>
        <w:t>call Ro</w:t>
      </w:r>
      <w:r w:rsidR="002C22B1" w:rsidRPr="00562306">
        <w:rPr>
          <w:rFonts w:ascii="Arial" w:eastAsia="Times New Roman" w:hAnsi="Arial" w:cs="Arial"/>
          <w:bCs/>
          <w:sz w:val="24"/>
          <w:szCs w:val="24"/>
        </w:rPr>
        <w:t>bert Harris Communications on 07768 402850</w:t>
      </w:r>
      <w:r w:rsidRPr="00562306">
        <w:rPr>
          <w:rFonts w:ascii="Arial" w:eastAsia="Times New Roman" w:hAnsi="Arial" w:cs="Arial"/>
          <w:bCs/>
          <w:sz w:val="24"/>
          <w:szCs w:val="24"/>
        </w:rPr>
        <w:t xml:space="preserve">   </w:t>
      </w:r>
      <w:hyperlink r:id="rId6" w:history="1">
        <w:r w:rsidRPr="00562306">
          <w:rPr>
            <w:rStyle w:val="Hyperlink"/>
            <w:rFonts w:ascii="Arial" w:eastAsia="Times New Roman" w:hAnsi="Arial" w:cs="Arial"/>
            <w:bCs/>
            <w:color w:val="auto"/>
            <w:sz w:val="24"/>
            <w:szCs w:val="24"/>
          </w:rPr>
          <w:t>robert@roberthcomms.co.uk</w:t>
        </w:r>
      </w:hyperlink>
    </w:p>
    <w:p w:rsidR="003431E5" w:rsidRPr="00562306" w:rsidRDefault="003431E5" w:rsidP="005B709E">
      <w:pPr>
        <w:widowControl w:val="0"/>
        <w:autoSpaceDE w:val="0"/>
        <w:autoSpaceDN w:val="0"/>
        <w:adjustRightInd w:val="0"/>
        <w:spacing w:line="300" w:lineRule="exact"/>
        <w:rPr>
          <w:rFonts w:ascii="Arial" w:eastAsia="Times New Roman" w:hAnsi="Arial" w:cs="Arial"/>
          <w:bCs/>
          <w:sz w:val="24"/>
          <w:szCs w:val="24"/>
          <w:u w:val="single"/>
        </w:rPr>
      </w:pPr>
    </w:p>
    <w:p w:rsidR="003431E5" w:rsidRPr="00562306" w:rsidRDefault="003431E5" w:rsidP="005B709E">
      <w:pPr>
        <w:widowControl w:val="0"/>
        <w:autoSpaceDE w:val="0"/>
        <w:autoSpaceDN w:val="0"/>
        <w:adjustRightInd w:val="0"/>
        <w:spacing w:line="300" w:lineRule="exact"/>
        <w:rPr>
          <w:rFonts w:ascii="Arial" w:eastAsia="Times New Roman" w:hAnsi="Arial" w:cs="Arial"/>
          <w:bCs/>
          <w:sz w:val="24"/>
          <w:szCs w:val="24"/>
          <w:u w:val="single"/>
        </w:rPr>
      </w:pPr>
    </w:p>
    <w:p w:rsidR="009057E1" w:rsidRPr="00562306" w:rsidRDefault="009057E1" w:rsidP="009057E1">
      <w:pPr>
        <w:widowControl w:val="0"/>
        <w:autoSpaceDE w:val="0"/>
        <w:autoSpaceDN w:val="0"/>
        <w:adjustRightInd w:val="0"/>
        <w:spacing w:line="288" w:lineRule="auto"/>
        <w:rPr>
          <w:rFonts w:ascii="Arial" w:hAnsi="Arial" w:cs="Times New Roman"/>
          <w:b/>
          <w:sz w:val="20"/>
          <w:szCs w:val="32"/>
          <w:lang w:val="en-US"/>
        </w:rPr>
      </w:pPr>
      <w:r w:rsidRPr="00562306">
        <w:rPr>
          <w:rFonts w:ascii="Arial" w:hAnsi="Arial" w:cs="Arial"/>
          <w:b/>
          <w:sz w:val="20"/>
          <w:szCs w:val="30"/>
          <w:lang w:val="en-US"/>
        </w:rPr>
        <w:t>Notes to Editors</w:t>
      </w:r>
    </w:p>
    <w:p w:rsidR="009057E1" w:rsidRPr="00562306" w:rsidRDefault="009057E1" w:rsidP="009057E1">
      <w:pPr>
        <w:widowControl w:val="0"/>
        <w:autoSpaceDE w:val="0"/>
        <w:autoSpaceDN w:val="0"/>
        <w:adjustRightInd w:val="0"/>
        <w:spacing w:line="288" w:lineRule="auto"/>
        <w:rPr>
          <w:rFonts w:ascii="Arial" w:hAnsi="Arial" w:cs="Times New Roman"/>
          <w:sz w:val="20"/>
          <w:szCs w:val="32"/>
          <w:lang w:val="en-US"/>
        </w:rPr>
      </w:pPr>
      <w:r w:rsidRPr="00562306">
        <w:rPr>
          <w:rFonts w:ascii="Arial" w:hAnsi="Arial" w:cs="Calibri"/>
          <w:sz w:val="20"/>
          <w:szCs w:val="32"/>
          <w:lang w:val="en-US"/>
        </w:rPr>
        <w:t xml:space="preserve">Gleadell Agriculture Ltd is an independent major trader of grain, seed and fertiliser in the UK with offices in York, Hemswell (Lincolnshire), Swaffham (Norfolk), Stamford (Lincolnshire) and Warminster (Wiltshire). Gleadell is jointly owned by </w:t>
      </w:r>
      <w:hyperlink r:id="rId7" w:history="1">
        <w:r w:rsidRPr="00562306">
          <w:rPr>
            <w:rFonts w:ascii="Arial" w:hAnsi="Arial" w:cs="Calibri"/>
            <w:sz w:val="20"/>
            <w:szCs w:val="32"/>
            <w:lang w:val="en-US"/>
          </w:rPr>
          <w:t>ADM</w:t>
        </w:r>
      </w:hyperlink>
      <w:r w:rsidRPr="00562306">
        <w:rPr>
          <w:rFonts w:ascii="Arial" w:hAnsi="Arial" w:cs="Calibri"/>
          <w:sz w:val="20"/>
          <w:szCs w:val="32"/>
          <w:lang w:val="en-US"/>
        </w:rPr>
        <w:t xml:space="preserve"> and </w:t>
      </w:r>
      <w:hyperlink r:id="rId8" w:history="1">
        <w:r w:rsidRPr="00562306">
          <w:rPr>
            <w:rFonts w:ascii="Arial" w:hAnsi="Arial" w:cs="Calibri"/>
            <w:sz w:val="20"/>
            <w:szCs w:val="32"/>
            <w:lang w:val="en-US"/>
          </w:rPr>
          <w:t>InVivo</w:t>
        </w:r>
      </w:hyperlink>
      <w:r w:rsidRPr="00562306">
        <w:rPr>
          <w:rFonts w:ascii="Arial" w:hAnsi="Arial" w:cs="Calibri"/>
          <w:sz w:val="20"/>
          <w:szCs w:val="32"/>
          <w:lang w:val="en-US"/>
        </w:rPr>
        <w:t>, the leading provider of agricultural goods and services in the EU.</w:t>
      </w:r>
    </w:p>
    <w:p w:rsidR="009057E1" w:rsidRPr="00562306" w:rsidRDefault="009057E1" w:rsidP="009057E1">
      <w:pPr>
        <w:widowControl w:val="0"/>
        <w:autoSpaceDE w:val="0"/>
        <w:autoSpaceDN w:val="0"/>
        <w:adjustRightInd w:val="0"/>
        <w:spacing w:line="288" w:lineRule="auto"/>
        <w:rPr>
          <w:rFonts w:ascii="Arial" w:hAnsi="Arial" w:cs="Times New Roman"/>
          <w:sz w:val="20"/>
          <w:szCs w:val="32"/>
          <w:lang w:val="en-US"/>
        </w:rPr>
      </w:pPr>
      <w:r w:rsidRPr="00562306">
        <w:rPr>
          <w:rFonts w:ascii="Arial" w:hAnsi="Arial" w:cs="Calibri"/>
          <w:sz w:val="20"/>
          <w:szCs w:val="32"/>
          <w:lang w:val="en-US"/>
        </w:rPr>
        <w:t> </w:t>
      </w:r>
    </w:p>
    <w:p w:rsidR="009057E1" w:rsidRPr="00562306" w:rsidRDefault="009057E1" w:rsidP="009057E1">
      <w:pPr>
        <w:widowControl w:val="0"/>
        <w:spacing w:line="288" w:lineRule="auto"/>
        <w:outlineLvl w:val="0"/>
        <w:rPr>
          <w:rFonts w:ascii="Arial" w:hAnsi="Arial" w:cs="Calibri"/>
          <w:sz w:val="20"/>
          <w:szCs w:val="32"/>
          <w:lang w:val="en-US"/>
        </w:rPr>
      </w:pPr>
      <w:r w:rsidRPr="00562306">
        <w:rPr>
          <w:rFonts w:ascii="Arial" w:hAnsi="Arial" w:cs="Calibri"/>
          <w:sz w:val="20"/>
          <w:szCs w:val="32"/>
          <w:lang w:val="en-US"/>
        </w:rPr>
        <w:t>Any prices quoted in this release are indicative only at the time of going to press and subject to location and quality. Although Gleadell takes steps to ensure the validity of all information contained within this release, it makes no warranty as to the accuracy or completeness of such information. Gleadell will accept no liability or responsibility for the information, or any action or failure to act, based upon such information.</w:t>
      </w:r>
    </w:p>
    <w:p w:rsidR="009057E1" w:rsidRPr="00562306" w:rsidRDefault="009057E1" w:rsidP="009057E1">
      <w:pPr>
        <w:widowControl w:val="0"/>
        <w:spacing w:line="288" w:lineRule="auto"/>
        <w:outlineLvl w:val="0"/>
        <w:rPr>
          <w:rFonts w:ascii="Arial" w:hAnsi="Arial" w:cs="Calibri"/>
          <w:sz w:val="20"/>
          <w:szCs w:val="32"/>
          <w:lang w:val="en-US"/>
        </w:rPr>
      </w:pPr>
    </w:p>
    <w:p w:rsidR="009057E1" w:rsidRPr="00562306" w:rsidRDefault="009057E1" w:rsidP="009057E1">
      <w:pPr>
        <w:spacing w:line="288" w:lineRule="auto"/>
        <w:rPr>
          <w:rFonts w:ascii="Arial" w:hAnsi="Arial"/>
          <w:sz w:val="20"/>
        </w:rPr>
      </w:pPr>
      <w:r w:rsidRPr="00562306">
        <w:rPr>
          <w:rFonts w:ascii="Arial" w:eastAsia="Arial Unicode MS" w:hAnsi="Arial" w:cs="Arial"/>
          <w:sz w:val="20"/>
          <w:szCs w:val="20"/>
          <w:u w:color="000000"/>
        </w:rPr>
        <w:t>mln t = million tonnes, t = metric tonnes, kg/hl = kilogram per hectolitre.</w:t>
      </w:r>
    </w:p>
    <w:p w:rsidR="0013114F" w:rsidRPr="00562306" w:rsidRDefault="007E255D" w:rsidP="009057E1">
      <w:pPr>
        <w:widowControl w:val="0"/>
        <w:autoSpaceDE w:val="0"/>
        <w:autoSpaceDN w:val="0"/>
        <w:adjustRightInd w:val="0"/>
        <w:rPr>
          <w:sz w:val="20"/>
        </w:rPr>
      </w:pPr>
    </w:p>
    <w:sectPr w:rsidR="0013114F" w:rsidRPr="00562306" w:rsidSect="0043672F">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882"/>
    <w:multiLevelType w:val="hybridMultilevel"/>
    <w:tmpl w:val="C17C2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C36C34"/>
    <w:multiLevelType w:val="hybridMultilevel"/>
    <w:tmpl w:val="CA2E0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BD96BFA"/>
    <w:multiLevelType w:val="hybridMultilevel"/>
    <w:tmpl w:val="6CA42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5CE4018"/>
    <w:multiLevelType w:val="hybridMultilevel"/>
    <w:tmpl w:val="3650E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3A16601"/>
    <w:multiLevelType w:val="hybridMultilevel"/>
    <w:tmpl w:val="16EC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31E5"/>
    <w:rsid w:val="00093C47"/>
    <w:rsid w:val="000C2E65"/>
    <w:rsid w:val="000C4713"/>
    <w:rsid w:val="000C5B96"/>
    <w:rsid w:val="000E6542"/>
    <w:rsid w:val="001413DA"/>
    <w:rsid w:val="001B1979"/>
    <w:rsid w:val="001D3CD6"/>
    <w:rsid w:val="00231C33"/>
    <w:rsid w:val="00271B73"/>
    <w:rsid w:val="002726D0"/>
    <w:rsid w:val="00291FCE"/>
    <w:rsid w:val="002C22B1"/>
    <w:rsid w:val="003431E5"/>
    <w:rsid w:val="003C6954"/>
    <w:rsid w:val="00411D89"/>
    <w:rsid w:val="00465D25"/>
    <w:rsid w:val="0046650F"/>
    <w:rsid w:val="00562306"/>
    <w:rsid w:val="00570825"/>
    <w:rsid w:val="005B709E"/>
    <w:rsid w:val="00631819"/>
    <w:rsid w:val="006F32B3"/>
    <w:rsid w:val="007D5E3E"/>
    <w:rsid w:val="007E255D"/>
    <w:rsid w:val="007F1A89"/>
    <w:rsid w:val="008F0AC0"/>
    <w:rsid w:val="009057E1"/>
    <w:rsid w:val="009072BF"/>
    <w:rsid w:val="009139CF"/>
    <w:rsid w:val="00947A98"/>
    <w:rsid w:val="00955860"/>
    <w:rsid w:val="00A30EB3"/>
    <w:rsid w:val="00A42743"/>
    <w:rsid w:val="00B24146"/>
    <w:rsid w:val="00BC56EE"/>
    <w:rsid w:val="00C5037B"/>
    <w:rsid w:val="00CA7EF6"/>
    <w:rsid w:val="00D474BA"/>
    <w:rsid w:val="00DC1ED6"/>
    <w:rsid w:val="00DE5F48"/>
    <w:rsid w:val="00DF663F"/>
    <w:rsid w:val="00E27F76"/>
    <w:rsid w:val="00E54E8D"/>
    <w:rsid w:val="00E838B9"/>
    <w:rsid w:val="00EC5F73"/>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E5"/>
    <w:rPr>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431E5"/>
    <w:rPr>
      <w:color w:val="0000FF" w:themeColor="hyperlink"/>
      <w:u w:val="single"/>
    </w:rPr>
  </w:style>
  <w:style w:type="paragraph" w:styleId="BalloonText">
    <w:name w:val="Balloon Text"/>
    <w:basedOn w:val="Normal"/>
    <w:link w:val="BalloonTextChar"/>
    <w:uiPriority w:val="99"/>
    <w:semiHidden/>
    <w:unhideWhenUsed/>
    <w:rsid w:val="003431E5"/>
    <w:rPr>
      <w:rFonts w:ascii="Lucida Grande" w:hAnsi="Lucida Grande"/>
      <w:sz w:val="18"/>
      <w:szCs w:val="18"/>
    </w:rPr>
  </w:style>
  <w:style w:type="character" w:customStyle="1" w:styleId="BalloonTextChar">
    <w:name w:val="Balloon Text Char"/>
    <w:basedOn w:val="DefaultParagraphFont"/>
    <w:link w:val="BalloonText"/>
    <w:uiPriority w:val="99"/>
    <w:semiHidden/>
    <w:rsid w:val="003431E5"/>
    <w:rPr>
      <w:rFonts w:ascii="Lucida Grande" w:hAnsi="Lucida Grande"/>
      <w:sz w:val="18"/>
      <w:szCs w:val="18"/>
      <w:lang w:val="en-GB"/>
    </w:rPr>
  </w:style>
  <w:style w:type="paragraph" w:styleId="ListParagraph">
    <w:name w:val="List Paragraph"/>
    <w:basedOn w:val="Normal"/>
    <w:uiPriority w:val="34"/>
    <w:qFormat/>
    <w:rsid w:val="000E654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lum.findlay@gleadell.co.uk" TargetMode="External"/><Relationship Id="rId6" Type="http://schemas.openxmlformats.org/officeDocument/2006/relationships/hyperlink" Target="mailto:robert@roberthcomms.co.uk" TargetMode="External"/><Relationship Id="rId7" Type="http://schemas.openxmlformats.org/officeDocument/2006/relationships/hyperlink" Target="http://www.adm.com/" TargetMode="External"/><Relationship Id="rId8" Type="http://schemas.openxmlformats.org/officeDocument/2006/relationships/hyperlink" Target="http://www.invivo-group.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2595</Characters>
  <Application>Microsoft Macintosh Word</Application>
  <DocSecurity>0</DocSecurity>
  <Lines>21</Lines>
  <Paragraphs>5</Paragraphs>
  <ScaleCrop>false</ScaleCrop>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dc:creator>
  <cp:keywords/>
  <cp:lastModifiedBy>robert harris</cp:lastModifiedBy>
  <cp:revision>9</cp:revision>
  <dcterms:created xsi:type="dcterms:W3CDTF">2015-11-20T06:44:00Z</dcterms:created>
  <dcterms:modified xsi:type="dcterms:W3CDTF">2015-11-20T09:17:00Z</dcterms:modified>
</cp:coreProperties>
</file>