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bookmarkStart w:id="0" w:name="_GoBack"/>
      <w:bookmarkEnd w:id="0"/>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66DBD4D2" w:rsidR="00F71267" w:rsidRPr="00C405FF" w:rsidRDefault="008308EB" w:rsidP="00F71267">
      <w:pPr>
        <w:widowControl w:val="0"/>
        <w:autoSpaceDE w:val="0"/>
        <w:autoSpaceDN w:val="0"/>
        <w:adjustRightInd w:val="0"/>
        <w:rPr>
          <w:rFonts w:ascii="Arial" w:hAnsi="Arial" w:cs="Arial"/>
          <w:b/>
          <w:bCs/>
        </w:rPr>
      </w:pPr>
      <w:r>
        <w:rPr>
          <w:rFonts w:ascii="Arial" w:hAnsi="Arial" w:cs="Arial"/>
          <w:b/>
          <w:bCs/>
        </w:rPr>
        <w:t>Immediate – 19 August</w:t>
      </w:r>
      <w:r w:rsidR="00F71267">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4DA7E5C8" w14:textId="77777777" w:rsidR="008308EB" w:rsidRDefault="00F71267" w:rsidP="008308EB">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1E30C021" w14:textId="77777777" w:rsidR="008308EB" w:rsidRDefault="008308EB" w:rsidP="008308EB">
      <w:pPr>
        <w:spacing w:line="276" w:lineRule="auto"/>
        <w:rPr>
          <w:rFonts w:ascii="Arial" w:eastAsia="Times New Roman" w:hAnsi="Arial" w:cs="Arial"/>
          <w:b/>
          <w:bCs/>
          <w:szCs w:val="24"/>
        </w:rPr>
      </w:pPr>
    </w:p>
    <w:p w14:paraId="7B7361BB" w14:textId="77777777" w:rsidR="006823EA" w:rsidRDefault="008308EB" w:rsidP="008308EB">
      <w:pPr>
        <w:spacing w:line="276" w:lineRule="auto"/>
        <w:rPr>
          <w:rFonts w:ascii="Arial" w:hAnsi="Arial" w:cs="Arial"/>
          <w:szCs w:val="24"/>
          <w:lang w:val="en-US" w:eastAsia="en-GB"/>
        </w:rPr>
      </w:pPr>
      <w:r w:rsidRPr="008308EB">
        <w:rPr>
          <w:rFonts w:ascii="Arial" w:hAnsi="Arial" w:cs="Arial"/>
          <w:szCs w:val="24"/>
          <w:lang w:val="en-US" w:eastAsia="en-GB"/>
        </w:rPr>
        <w:t>Demand for nitrogen products remains low</w:t>
      </w:r>
      <w:r w:rsidR="006823EA">
        <w:rPr>
          <w:rFonts w:ascii="Arial" w:hAnsi="Arial" w:cs="Arial"/>
          <w:szCs w:val="24"/>
          <w:lang w:val="en-US" w:eastAsia="en-GB"/>
        </w:rPr>
        <w:t>,</w:t>
      </w:r>
      <w:r w:rsidRPr="008308EB">
        <w:rPr>
          <w:rFonts w:ascii="Arial" w:hAnsi="Arial" w:cs="Arial"/>
          <w:szCs w:val="24"/>
          <w:lang w:val="en-US" w:eastAsia="en-GB"/>
        </w:rPr>
        <w:t xml:space="preserve"> which is typical for this time of year. Globally urea prices continue to show modest gains and replacement values remain £20/t over UK levels. </w:t>
      </w:r>
    </w:p>
    <w:p w14:paraId="0A706EB5" w14:textId="77777777" w:rsidR="006823EA" w:rsidRDefault="006823EA" w:rsidP="008308EB">
      <w:pPr>
        <w:spacing w:line="276" w:lineRule="auto"/>
        <w:rPr>
          <w:rFonts w:ascii="Arial" w:hAnsi="Arial" w:cs="Arial"/>
          <w:szCs w:val="24"/>
          <w:lang w:val="en-US" w:eastAsia="en-GB"/>
        </w:rPr>
      </w:pPr>
    </w:p>
    <w:p w14:paraId="3BE52C83" w14:textId="72A6211D" w:rsidR="008308EB" w:rsidRDefault="008308EB" w:rsidP="008308EB">
      <w:pPr>
        <w:spacing w:line="276" w:lineRule="auto"/>
        <w:rPr>
          <w:rFonts w:ascii="Arial" w:hAnsi="Arial" w:cs="Arial"/>
          <w:szCs w:val="24"/>
          <w:lang w:val="en-US" w:eastAsia="en-GB"/>
        </w:rPr>
      </w:pPr>
      <w:r w:rsidRPr="008308EB">
        <w:rPr>
          <w:rFonts w:ascii="Arial" w:hAnsi="Arial" w:cs="Arial"/>
          <w:szCs w:val="24"/>
          <w:lang w:val="en-US" w:eastAsia="en-GB"/>
        </w:rPr>
        <w:t>AN supplies remain tight and</w:t>
      </w:r>
      <w:r w:rsidR="006823EA">
        <w:rPr>
          <w:rFonts w:ascii="Arial" w:hAnsi="Arial" w:cs="Arial"/>
          <w:szCs w:val="24"/>
          <w:lang w:val="en-US" w:eastAsia="en-GB"/>
        </w:rPr>
        <w:t>,</w:t>
      </w:r>
      <w:r w:rsidRPr="008308EB">
        <w:rPr>
          <w:rFonts w:ascii="Arial" w:hAnsi="Arial" w:cs="Arial"/>
          <w:szCs w:val="24"/>
          <w:lang w:val="en-US" w:eastAsia="en-GB"/>
        </w:rPr>
        <w:t xml:space="preserve"> whilst prices have firmed, </w:t>
      </w:r>
      <w:r w:rsidR="006823EA">
        <w:rPr>
          <w:rFonts w:ascii="Arial" w:hAnsi="Arial" w:cs="Arial"/>
          <w:szCs w:val="24"/>
          <w:lang w:val="en-US" w:eastAsia="en-GB"/>
        </w:rPr>
        <w:t>UK values</w:t>
      </w:r>
      <w:r w:rsidR="00227885">
        <w:rPr>
          <w:rFonts w:ascii="Arial" w:hAnsi="Arial" w:cs="Arial"/>
          <w:szCs w:val="24"/>
          <w:lang w:val="en-US" w:eastAsia="en-GB"/>
        </w:rPr>
        <w:t xml:space="preserve">, </w:t>
      </w:r>
      <w:r w:rsidR="00BF3200">
        <w:rPr>
          <w:rFonts w:ascii="Arial" w:hAnsi="Arial" w:cs="Arial"/>
          <w:szCs w:val="24"/>
          <w:lang w:val="en-US" w:eastAsia="en-GB"/>
        </w:rPr>
        <w:t xml:space="preserve">for </w:t>
      </w:r>
      <w:r w:rsidR="00227885">
        <w:rPr>
          <w:rFonts w:ascii="Arial" w:hAnsi="Arial" w:cs="Arial"/>
          <w:szCs w:val="24"/>
          <w:lang w:val="en-US" w:eastAsia="en-GB"/>
        </w:rPr>
        <w:t xml:space="preserve">both domestic </w:t>
      </w:r>
      <w:r w:rsidR="00BF3200">
        <w:rPr>
          <w:rFonts w:ascii="Arial" w:hAnsi="Arial" w:cs="Arial"/>
          <w:szCs w:val="24"/>
          <w:lang w:val="en-US" w:eastAsia="en-GB"/>
        </w:rPr>
        <w:t>and imported</w:t>
      </w:r>
      <w:r w:rsidR="00227885">
        <w:rPr>
          <w:rFonts w:ascii="Arial" w:hAnsi="Arial" w:cs="Arial"/>
          <w:szCs w:val="24"/>
          <w:lang w:val="en-US" w:eastAsia="en-GB"/>
        </w:rPr>
        <w:t xml:space="preserve"> </w:t>
      </w:r>
      <w:r w:rsidR="00BF3200">
        <w:rPr>
          <w:rFonts w:ascii="Arial" w:hAnsi="Arial" w:cs="Arial"/>
          <w:szCs w:val="24"/>
          <w:lang w:val="en-US" w:eastAsia="en-GB"/>
        </w:rPr>
        <w:t xml:space="preserve">product, </w:t>
      </w:r>
      <w:r w:rsidRPr="008308EB">
        <w:rPr>
          <w:rFonts w:ascii="Arial" w:hAnsi="Arial" w:cs="Arial"/>
          <w:szCs w:val="24"/>
          <w:lang w:val="en-US" w:eastAsia="en-GB"/>
        </w:rPr>
        <w:t>remain among the keenest in Europe.</w:t>
      </w:r>
    </w:p>
    <w:p w14:paraId="4739A944" w14:textId="77777777" w:rsidR="008308EB" w:rsidRDefault="008308EB" w:rsidP="008308EB">
      <w:pPr>
        <w:spacing w:line="276" w:lineRule="auto"/>
        <w:rPr>
          <w:rFonts w:ascii="Arial" w:hAnsi="Arial" w:cs="Arial"/>
          <w:szCs w:val="24"/>
          <w:lang w:val="en-US" w:eastAsia="en-GB"/>
        </w:rPr>
      </w:pPr>
    </w:p>
    <w:p w14:paraId="78882BE4" w14:textId="17EB7581" w:rsidR="006823EA" w:rsidRDefault="008308EB" w:rsidP="008308EB">
      <w:pPr>
        <w:spacing w:line="276" w:lineRule="auto"/>
        <w:rPr>
          <w:rFonts w:ascii="Arial" w:hAnsi="Arial" w:cs="Arial"/>
          <w:szCs w:val="24"/>
          <w:lang w:val="en-US" w:eastAsia="en-GB"/>
        </w:rPr>
      </w:pPr>
      <w:r w:rsidRPr="008308EB">
        <w:rPr>
          <w:rFonts w:ascii="Arial" w:hAnsi="Arial" w:cs="Arial"/>
          <w:szCs w:val="24"/>
          <w:lang w:val="en-US" w:eastAsia="en-GB"/>
        </w:rPr>
        <w:t>Phosphate prices have edged higher this week</w:t>
      </w:r>
      <w:r w:rsidR="006823EA">
        <w:rPr>
          <w:rFonts w:ascii="Arial" w:hAnsi="Arial" w:cs="Arial"/>
          <w:szCs w:val="24"/>
          <w:lang w:val="en-US" w:eastAsia="en-GB"/>
        </w:rPr>
        <w:t>,</w:t>
      </w:r>
      <w:r w:rsidRPr="008308EB">
        <w:rPr>
          <w:rFonts w:ascii="Arial" w:hAnsi="Arial" w:cs="Arial"/>
          <w:szCs w:val="24"/>
          <w:lang w:val="en-US" w:eastAsia="en-GB"/>
        </w:rPr>
        <w:t xml:space="preserve"> particularly </w:t>
      </w:r>
      <w:r w:rsidR="006823EA">
        <w:rPr>
          <w:rFonts w:ascii="Arial" w:hAnsi="Arial" w:cs="Arial"/>
          <w:szCs w:val="24"/>
          <w:lang w:val="en-US" w:eastAsia="en-GB"/>
        </w:rPr>
        <w:t xml:space="preserve">for </w:t>
      </w:r>
      <w:r w:rsidRPr="008308EB">
        <w:rPr>
          <w:rFonts w:ascii="Arial" w:hAnsi="Arial" w:cs="Arial"/>
          <w:szCs w:val="24"/>
          <w:lang w:val="en-US" w:eastAsia="en-GB"/>
        </w:rPr>
        <w:t xml:space="preserve">TSP. This and the gains seen </w:t>
      </w:r>
      <w:r w:rsidR="006823EA">
        <w:rPr>
          <w:rFonts w:ascii="Arial" w:hAnsi="Arial" w:cs="Arial"/>
          <w:szCs w:val="24"/>
          <w:lang w:val="en-US" w:eastAsia="en-GB"/>
        </w:rPr>
        <w:t>o</w:t>
      </w:r>
      <w:r w:rsidRPr="008308EB">
        <w:rPr>
          <w:rFonts w:ascii="Arial" w:hAnsi="Arial" w:cs="Arial"/>
          <w:szCs w:val="24"/>
          <w:lang w:val="en-US" w:eastAsia="en-GB"/>
        </w:rPr>
        <w:t>n nitrogen make DAP (18N 46P) look a very good buy.</w:t>
      </w:r>
    </w:p>
    <w:p w14:paraId="37FCAC1B" w14:textId="77777777" w:rsidR="006823EA" w:rsidRDefault="006823EA" w:rsidP="008308EB">
      <w:pPr>
        <w:spacing w:line="276" w:lineRule="auto"/>
        <w:rPr>
          <w:rFonts w:ascii="Arial" w:hAnsi="Arial" w:cs="Arial"/>
          <w:szCs w:val="24"/>
          <w:lang w:val="en-US" w:eastAsia="en-GB"/>
        </w:rPr>
      </w:pPr>
    </w:p>
    <w:p w14:paraId="49109D5E" w14:textId="638ACB1A" w:rsidR="006823EA" w:rsidRDefault="008308EB" w:rsidP="008308EB">
      <w:pPr>
        <w:spacing w:line="276" w:lineRule="auto"/>
        <w:rPr>
          <w:rFonts w:ascii="Arial" w:hAnsi="Arial" w:cs="Arial"/>
          <w:szCs w:val="24"/>
          <w:lang w:val="en-US" w:eastAsia="en-GB"/>
        </w:rPr>
      </w:pPr>
      <w:r w:rsidRPr="008308EB">
        <w:rPr>
          <w:rFonts w:ascii="Arial" w:hAnsi="Arial" w:cs="Arial"/>
          <w:szCs w:val="24"/>
          <w:lang w:val="en-US" w:eastAsia="en-GB"/>
        </w:rPr>
        <w:t>The firmer phosphate price has</w:t>
      </w:r>
      <w:r w:rsidR="00FC53BF">
        <w:rPr>
          <w:rFonts w:ascii="Arial" w:hAnsi="Arial" w:cs="Arial"/>
          <w:szCs w:val="24"/>
          <w:lang w:val="en-US" w:eastAsia="en-GB"/>
        </w:rPr>
        <w:t xml:space="preserve"> not affected PK blend levels</w:t>
      </w:r>
      <w:r w:rsidR="006823EA">
        <w:rPr>
          <w:rFonts w:ascii="Arial" w:hAnsi="Arial" w:cs="Arial"/>
          <w:szCs w:val="24"/>
          <w:lang w:val="en-US" w:eastAsia="en-GB"/>
        </w:rPr>
        <w:t>. H</w:t>
      </w:r>
      <w:r w:rsidRPr="008308EB">
        <w:rPr>
          <w:rFonts w:ascii="Arial" w:hAnsi="Arial" w:cs="Arial"/>
          <w:szCs w:val="24"/>
          <w:lang w:val="en-US" w:eastAsia="en-GB"/>
        </w:rPr>
        <w:t>owever</w:t>
      </w:r>
      <w:r w:rsidR="006823EA">
        <w:rPr>
          <w:rFonts w:ascii="Arial" w:hAnsi="Arial" w:cs="Arial"/>
          <w:szCs w:val="24"/>
          <w:lang w:val="en-US" w:eastAsia="en-GB"/>
        </w:rPr>
        <w:t>,</w:t>
      </w:r>
      <w:r w:rsidRPr="008308EB">
        <w:rPr>
          <w:rFonts w:ascii="Arial" w:hAnsi="Arial" w:cs="Arial"/>
          <w:szCs w:val="24"/>
          <w:lang w:val="en-US" w:eastAsia="en-GB"/>
        </w:rPr>
        <w:t xml:space="preserve"> as autumn demand returns, </w:t>
      </w:r>
      <w:r w:rsidR="00FC53BF">
        <w:rPr>
          <w:rFonts w:ascii="Arial" w:hAnsi="Arial" w:cs="Arial"/>
          <w:szCs w:val="24"/>
          <w:lang w:val="en-US" w:eastAsia="en-GB"/>
        </w:rPr>
        <w:t>values</w:t>
      </w:r>
      <w:r w:rsidR="006823EA" w:rsidRPr="008308EB">
        <w:rPr>
          <w:rFonts w:ascii="Arial" w:hAnsi="Arial" w:cs="Arial"/>
          <w:szCs w:val="24"/>
          <w:lang w:val="en-US" w:eastAsia="en-GB"/>
        </w:rPr>
        <w:t xml:space="preserve"> may start to move up</w:t>
      </w:r>
      <w:r w:rsidR="006823EA">
        <w:rPr>
          <w:rFonts w:ascii="Arial" w:hAnsi="Arial" w:cs="Arial"/>
          <w:szCs w:val="24"/>
          <w:lang w:val="en-US" w:eastAsia="en-GB"/>
        </w:rPr>
        <w:t xml:space="preserve">, reflecting </w:t>
      </w:r>
      <w:r w:rsidRPr="008308EB">
        <w:rPr>
          <w:rFonts w:ascii="Arial" w:hAnsi="Arial" w:cs="Arial"/>
          <w:szCs w:val="24"/>
          <w:lang w:val="en-US" w:eastAsia="en-GB"/>
        </w:rPr>
        <w:t>higher raw material costs</w:t>
      </w:r>
      <w:r w:rsidR="006823EA">
        <w:rPr>
          <w:rFonts w:ascii="Arial" w:hAnsi="Arial" w:cs="Arial"/>
          <w:szCs w:val="24"/>
          <w:lang w:val="en-US" w:eastAsia="en-GB"/>
        </w:rPr>
        <w:t>.</w:t>
      </w:r>
    </w:p>
    <w:p w14:paraId="166EF772" w14:textId="0FC21B19" w:rsidR="008308EB" w:rsidRPr="00FC53BF" w:rsidRDefault="008308EB" w:rsidP="008308EB">
      <w:pPr>
        <w:spacing w:line="276" w:lineRule="auto"/>
        <w:rPr>
          <w:rFonts w:ascii="Arial" w:hAnsi="Arial" w:cs="Arial"/>
          <w:szCs w:val="24"/>
          <w:lang w:val="en-US" w:eastAsia="en-GB"/>
        </w:rPr>
      </w:pPr>
    </w:p>
    <w:p w14:paraId="29A3413D" w14:textId="03EC0AD7" w:rsidR="00F71267" w:rsidRPr="008512C3" w:rsidRDefault="00F71267" w:rsidP="00F71267">
      <w:pPr>
        <w:spacing w:line="276" w:lineRule="auto"/>
        <w:rPr>
          <w:rFonts w:ascii="Arial" w:hAnsi="Arial" w:cs="Arial"/>
          <w:szCs w:val="24"/>
        </w:rPr>
      </w:pPr>
      <w:r w:rsidRPr="008512C3">
        <w:rPr>
          <w:rFonts w:ascii="Arial" w:hAnsi="Arial" w:cs="Arial"/>
          <w:szCs w:val="24"/>
        </w:rPr>
        <w:t xml:space="preserve">(COPY ENDS </w:t>
      </w:r>
      <w:r w:rsidR="00FC53BF">
        <w:rPr>
          <w:rFonts w:ascii="Arial" w:hAnsi="Arial" w:cs="Arial"/>
          <w:szCs w:val="24"/>
        </w:rPr>
        <w:t>105</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6F5466CF" w14:textId="77777777" w:rsidR="006823EA" w:rsidRDefault="006823EA" w:rsidP="00F71267">
      <w:pPr>
        <w:widowControl w:val="0"/>
        <w:autoSpaceDE w:val="0"/>
        <w:autoSpaceDN w:val="0"/>
        <w:adjustRightInd w:val="0"/>
        <w:spacing w:line="288" w:lineRule="auto"/>
        <w:rPr>
          <w:rFonts w:ascii="Arial" w:hAnsi="Arial" w:cs="Arial"/>
          <w:b/>
          <w:sz w:val="20"/>
          <w:szCs w:val="30"/>
          <w:lang w:val="en-US"/>
        </w:rPr>
      </w:pPr>
    </w:p>
    <w:p w14:paraId="13F90505" w14:textId="77777777" w:rsidR="006823EA" w:rsidRDefault="006823EA"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3193B084" w14:textId="39970BA2" w:rsidR="00571DEC" w:rsidRDefault="00F71267" w:rsidP="00FC53BF">
      <w:pPr>
        <w:widowControl w:val="0"/>
        <w:spacing w:line="288" w:lineRule="auto"/>
        <w:outlineLvl w:val="0"/>
      </w:pPr>
      <w:r w:rsidRPr="00D27F32">
        <w:rPr>
          <w:rFonts w:ascii="Arial" w:hAnsi="Arial" w:cs="Calibri"/>
          <w:sz w:val="20"/>
          <w:szCs w:val="32"/>
          <w:lang w:val="en-US"/>
        </w:rPr>
        <w:t xml:space="preserve">Any prices quoted in this release are indicative only at the time of going to press and subject to location and quality. Although Gleadell takes steps to ensure the validity of all information </w:t>
      </w:r>
      <w:r w:rsidRPr="00D27F32">
        <w:rPr>
          <w:rFonts w:ascii="Arial" w:hAnsi="Arial" w:cs="Calibri"/>
          <w:sz w:val="20"/>
          <w:szCs w:val="32"/>
          <w:lang w:val="en-US"/>
        </w:rPr>
        <w:lastRenderedPageBreak/>
        <w:t>contained within this release, it makes no warranty as to the accuracy or completeness of such information. Gleadell will accept no liability or responsibility for the information, or any action or failure to act, based upon such information.</w:t>
      </w:r>
    </w:p>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BC5089"/>
    <w:multiLevelType w:val="hybridMultilevel"/>
    <w:tmpl w:val="DDCA2988"/>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227885"/>
    <w:rsid w:val="006823EA"/>
    <w:rsid w:val="008308EB"/>
    <w:rsid w:val="00A65B0F"/>
    <w:rsid w:val="00B938BD"/>
    <w:rsid w:val="00BF3200"/>
    <w:rsid w:val="00C76C1E"/>
    <w:rsid w:val="00CB43AC"/>
    <w:rsid w:val="00D71D93"/>
    <w:rsid w:val="00F71267"/>
    <w:rsid w:val="00FC5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8308EB"/>
    <w:pPr>
      <w:ind w:left="720"/>
      <w:contextualSpacing/>
    </w:pPr>
    <w:rPr>
      <w:sz w:val="22"/>
      <w:szCs w:val="22"/>
    </w:rPr>
  </w:style>
  <w:style w:type="paragraph" w:styleId="BalloonText">
    <w:name w:val="Balloon Text"/>
    <w:basedOn w:val="Normal"/>
    <w:link w:val="BalloonTextChar"/>
    <w:uiPriority w:val="99"/>
    <w:semiHidden/>
    <w:unhideWhenUsed/>
    <w:rsid w:val="006823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23EA"/>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291</Words>
  <Characters>1660</Characters>
  <Application>Microsoft Macintosh Word</Application>
  <DocSecurity>0</DocSecurity>
  <Lines>13</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Any prices quoted in this release are indicative only at the time of going to pr</vt:lpstr>
      <vt:lpstr/>
    </vt:vector>
  </TitlesOfParts>
  <LinksUpToDate>false</LinksUpToDate>
  <CharactersWithSpaces>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2016-08-18T14:29:00Z</dcterms:created>
  <dcterms:modified xsi:type="dcterms:W3CDTF">2016-08-18T15:47:00Z</dcterms:modified>
</cp:coreProperties>
</file>