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1FDC4685" w:rsidR="00F71267" w:rsidRPr="00C405FF" w:rsidRDefault="0060119D" w:rsidP="0060119D">
      <w:pPr>
        <w:widowControl w:val="0"/>
        <w:autoSpaceDE w:val="0"/>
        <w:autoSpaceDN w:val="0"/>
        <w:adjustRightInd w:val="0"/>
        <w:rPr>
          <w:rFonts w:ascii="Arial" w:hAnsi="Arial" w:cs="Arial"/>
          <w:b/>
          <w:bCs/>
        </w:rPr>
      </w:pPr>
      <w:bookmarkStart w:id="0" w:name="_GoBack"/>
      <w:bookmarkEnd w:id="0"/>
      <w:r>
        <w:rPr>
          <w:rFonts w:ascii="Arial" w:hAnsi="Arial" w:cs="Arial"/>
          <w:b/>
          <w:bCs/>
        </w:rPr>
        <w:t>Immediate – 21 October</w:t>
      </w:r>
      <w:r w:rsidR="00F71267">
        <w:rPr>
          <w:rFonts w:ascii="Arial" w:hAnsi="Arial" w:cs="Arial"/>
          <w:b/>
          <w:bCs/>
        </w:rPr>
        <w:t xml:space="preserve"> 2016</w:t>
      </w:r>
    </w:p>
    <w:p w14:paraId="01C69282" w14:textId="77777777" w:rsidR="00F71267" w:rsidRDefault="00F71267" w:rsidP="0060119D">
      <w:pPr>
        <w:widowControl w:val="0"/>
        <w:autoSpaceDE w:val="0"/>
        <w:autoSpaceDN w:val="0"/>
        <w:adjustRightInd w:val="0"/>
        <w:rPr>
          <w:rFonts w:ascii="Arial" w:hAnsi="Arial" w:cs="Arial"/>
          <w:b/>
          <w:bCs/>
        </w:rPr>
      </w:pPr>
    </w:p>
    <w:p w14:paraId="0BBE1644" w14:textId="2A07AD23" w:rsidR="0060119D" w:rsidRPr="0060119D" w:rsidRDefault="0060119D" w:rsidP="0060119D">
      <w:pPr>
        <w:spacing w:line="276" w:lineRule="auto"/>
        <w:rPr>
          <w:rFonts w:ascii="Arial" w:eastAsia="Times New Roman" w:hAnsi="Arial" w:cs="Arial"/>
          <w:b/>
          <w:bCs/>
          <w:szCs w:val="24"/>
        </w:rPr>
      </w:pPr>
      <w:r w:rsidRPr="0060119D">
        <w:rPr>
          <w:rFonts w:ascii="Arial" w:eastAsia="Times New Roman" w:hAnsi="Arial" w:cs="Arial"/>
          <w:b/>
          <w:bCs/>
          <w:szCs w:val="24"/>
        </w:rPr>
        <w:t>Calum Findlay, Gleadell’s fertiliser manager, comments on the markets</w:t>
      </w:r>
    </w:p>
    <w:p w14:paraId="2CF30002" w14:textId="77777777" w:rsidR="0060119D" w:rsidRPr="0060119D" w:rsidRDefault="0060119D" w:rsidP="0060119D">
      <w:pPr>
        <w:spacing w:line="276" w:lineRule="auto"/>
        <w:rPr>
          <w:rFonts w:ascii="Arial" w:hAnsi="Arial" w:cs="Arial"/>
          <w:lang w:val="en-US"/>
        </w:rPr>
      </w:pPr>
    </w:p>
    <w:p w14:paraId="015420BA" w14:textId="77777777" w:rsidR="0060119D" w:rsidRPr="0060119D" w:rsidRDefault="0060119D" w:rsidP="0060119D">
      <w:pPr>
        <w:spacing w:line="276" w:lineRule="auto"/>
        <w:rPr>
          <w:rFonts w:ascii="Arial" w:hAnsi="Arial" w:cs="Arial"/>
          <w:b/>
          <w:lang w:val="en-US"/>
        </w:rPr>
      </w:pPr>
      <w:r w:rsidRPr="0060119D">
        <w:rPr>
          <w:rFonts w:ascii="Arial" w:hAnsi="Arial" w:cs="Arial"/>
          <w:b/>
          <w:lang w:val="en-US"/>
        </w:rPr>
        <w:t>Urea</w:t>
      </w:r>
    </w:p>
    <w:p w14:paraId="7C3457C2" w14:textId="77777777" w:rsidR="0060119D" w:rsidRDefault="0060119D" w:rsidP="0060119D">
      <w:pPr>
        <w:spacing w:line="276" w:lineRule="auto"/>
        <w:rPr>
          <w:rFonts w:ascii="Arial" w:hAnsi="Arial" w:cs="Arial"/>
          <w:lang w:val="en-US"/>
        </w:rPr>
      </w:pPr>
      <w:r w:rsidRPr="0060119D">
        <w:rPr>
          <w:rFonts w:ascii="Arial" w:hAnsi="Arial" w:cs="Arial"/>
          <w:lang w:val="en-US"/>
        </w:rPr>
        <w:t>Globally, any available tonnes for October have already been committed and offers for November are firming. Values FOB Egypt moved higher this week as traders continue</w:t>
      </w:r>
      <w:r>
        <w:rPr>
          <w:rFonts w:ascii="Arial" w:hAnsi="Arial" w:cs="Arial"/>
          <w:lang w:val="en-US"/>
        </w:rPr>
        <w:t>d</w:t>
      </w:r>
      <w:r w:rsidRPr="0060119D">
        <w:rPr>
          <w:rFonts w:ascii="Arial" w:hAnsi="Arial" w:cs="Arial"/>
          <w:lang w:val="en-US"/>
        </w:rPr>
        <w:t xml:space="preserve"> to cover short positions across Europe.</w:t>
      </w:r>
    </w:p>
    <w:p w14:paraId="485AF5F5" w14:textId="77777777" w:rsidR="0060119D" w:rsidRDefault="0060119D" w:rsidP="0060119D">
      <w:pPr>
        <w:spacing w:line="276" w:lineRule="auto"/>
        <w:rPr>
          <w:rFonts w:ascii="Arial" w:hAnsi="Arial" w:cs="Arial"/>
          <w:lang w:val="en-US"/>
        </w:rPr>
      </w:pPr>
    </w:p>
    <w:p w14:paraId="23293E15" w14:textId="77FFC215" w:rsidR="0060119D" w:rsidRPr="0060119D" w:rsidRDefault="0060119D" w:rsidP="0060119D">
      <w:pPr>
        <w:spacing w:line="276" w:lineRule="auto"/>
        <w:rPr>
          <w:rFonts w:ascii="Arial" w:hAnsi="Arial" w:cs="Arial"/>
          <w:lang w:val="en-US"/>
        </w:rPr>
      </w:pPr>
      <w:r w:rsidRPr="0060119D">
        <w:rPr>
          <w:rFonts w:ascii="Arial" w:hAnsi="Arial" w:cs="Arial"/>
          <w:lang w:val="en-US"/>
        </w:rPr>
        <w:t>The latest trades saw prices rise by a further $4/t. UK importers have moved prices up on the back of both the weaker currency and firmer replacement values.</w:t>
      </w:r>
    </w:p>
    <w:p w14:paraId="003F7D9B" w14:textId="77777777" w:rsidR="0060119D" w:rsidRPr="0060119D" w:rsidRDefault="0060119D" w:rsidP="0060119D">
      <w:pPr>
        <w:spacing w:line="276" w:lineRule="auto"/>
        <w:rPr>
          <w:rFonts w:ascii="Arial" w:hAnsi="Arial" w:cs="Arial"/>
          <w:lang w:val="en-US"/>
        </w:rPr>
      </w:pPr>
    </w:p>
    <w:p w14:paraId="4389E7AD" w14:textId="77777777" w:rsidR="0060119D" w:rsidRPr="0060119D" w:rsidRDefault="0060119D" w:rsidP="0060119D">
      <w:pPr>
        <w:spacing w:line="276" w:lineRule="auto"/>
        <w:rPr>
          <w:rFonts w:ascii="Arial" w:hAnsi="Arial" w:cs="Arial"/>
          <w:lang w:val="en-US"/>
        </w:rPr>
      </w:pPr>
    </w:p>
    <w:p w14:paraId="1C89C22C" w14:textId="29C5987D" w:rsidR="0060119D" w:rsidRPr="0060119D" w:rsidRDefault="0060119D" w:rsidP="0060119D">
      <w:pPr>
        <w:spacing w:line="276" w:lineRule="auto"/>
        <w:rPr>
          <w:rFonts w:ascii="Arial" w:hAnsi="Arial" w:cs="Arial"/>
          <w:b/>
          <w:bCs/>
          <w:lang w:val="en-US"/>
        </w:rPr>
      </w:pPr>
      <w:r w:rsidRPr="0060119D">
        <w:rPr>
          <w:rFonts w:ascii="Arial" w:hAnsi="Arial" w:cs="Arial"/>
          <w:b/>
          <w:bCs/>
          <w:lang w:val="en-US"/>
        </w:rPr>
        <w:t xml:space="preserve">Ammonium </w:t>
      </w:r>
      <w:r>
        <w:rPr>
          <w:rFonts w:ascii="Arial" w:hAnsi="Arial" w:cs="Arial"/>
          <w:b/>
          <w:bCs/>
          <w:lang w:val="en-US"/>
        </w:rPr>
        <w:t>n</w:t>
      </w:r>
      <w:r w:rsidRPr="0060119D">
        <w:rPr>
          <w:rFonts w:ascii="Arial" w:hAnsi="Arial" w:cs="Arial"/>
          <w:b/>
          <w:bCs/>
          <w:lang w:val="en-US"/>
        </w:rPr>
        <w:t>itrate</w:t>
      </w:r>
    </w:p>
    <w:p w14:paraId="4AB5EB1F" w14:textId="1C77CCCD" w:rsidR="0060119D" w:rsidRDefault="0060119D" w:rsidP="0060119D">
      <w:pPr>
        <w:spacing w:line="276" w:lineRule="auto"/>
        <w:rPr>
          <w:rFonts w:ascii="Arial" w:hAnsi="Arial" w:cs="Arial"/>
          <w:lang w:val="en-US"/>
        </w:rPr>
      </w:pPr>
      <w:r w:rsidRPr="0060119D">
        <w:rPr>
          <w:rFonts w:ascii="Arial" w:hAnsi="Arial" w:cs="Arial"/>
          <w:lang w:val="en-US"/>
        </w:rPr>
        <w:t>Aggressively priced in the market place, CF ha</w:t>
      </w:r>
      <w:r>
        <w:rPr>
          <w:rFonts w:ascii="Arial" w:hAnsi="Arial" w:cs="Arial"/>
          <w:lang w:val="en-US"/>
        </w:rPr>
        <w:t>s</w:t>
      </w:r>
      <w:r w:rsidRPr="0060119D">
        <w:rPr>
          <w:rFonts w:ascii="Arial" w:hAnsi="Arial" w:cs="Arial"/>
          <w:lang w:val="en-US"/>
        </w:rPr>
        <w:t xml:space="preserve"> seen a strong increase in demand. October stocks are quickly selling and indications are that CF will look to move prices on to reflect the firmer market.</w:t>
      </w:r>
    </w:p>
    <w:p w14:paraId="54BA2734" w14:textId="77777777" w:rsidR="0060119D" w:rsidRDefault="0060119D" w:rsidP="0060119D">
      <w:pPr>
        <w:spacing w:line="276" w:lineRule="auto"/>
        <w:rPr>
          <w:rFonts w:ascii="Arial" w:hAnsi="Arial" w:cs="Arial"/>
          <w:lang w:val="en-US"/>
        </w:rPr>
      </w:pPr>
    </w:p>
    <w:p w14:paraId="6BEAE228" w14:textId="669A6659" w:rsidR="0060119D" w:rsidRPr="0060119D" w:rsidRDefault="0060119D" w:rsidP="0060119D">
      <w:pPr>
        <w:spacing w:line="276" w:lineRule="auto"/>
        <w:rPr>
          <w:rFonts w:ascii="Arial" w:hAnsi="Arial" w:cs="Arial"/>
          <w:lang w:val="en-US"/>
        </w:rPr>
      </w:pPr>
      <w:r w:rsidRPr="0060119D">
        <w:rPr>
          <w:rFonts w:ascii="Arial" w:hAnsi="Arial" w:cs="Arial"/>
          <w:lang w:val="en-US"/>
        </w:rPr>
        <w:t>Current</w:t>
      </w:r>
      <w:r>
        <w:rPr>
          <w:rFonts w:ascii="Arial" w:hAnsi="Arial" w:cs="Arial"/>
          <w:lang w:val="en-US"/>
        </w:rPr>
        <w:t xml:space="preserve"> European values </w:t>
      </w:r>
      <w:r w:rsidRPr="0060119D">
        <w:rPr>
          <w:rFonts w:ascii="Arial" w:hAnsi="Arial" w:cs="Arial"/>
          <w:lang w:val="en-US"/>
        </w:rPr>
        <w:t xml:space="preserve">don’t stack up for importers </w:t>
      </w:r>
      <w:r>
        <w:rPr>
          <w:rFonts w:ascii="Arial" w:hAnsi="Arial" w:cs="Arial"/>
          <w:lang w:val="en-US"/>
        </w:rPr>
        <w:t xml:space="preserve">so </w:t>
      </w:r>
      <w:r w:rsidRPr="0060119D">
        <w:rPr>
          <w:rFonts w:ascii="Arial" w:hAnsi="Arial" w:cs="Arial"/>
          <w:lang w:val="en-US"/>
        </w:rPr>
        <w:t>they have very limited tonnes to offer in the UK.</w:t>
      </w:r>
    </w:p>
    <w:p w14:paraId="04E03790" w14:textId="77777777" w:rsidR="0060119D" w:rsidRPr="0060119D" w:rsidRDefault="0060119D" w:rsidP="0060119D">
      <w:pPr>
        <w:widowControl w:val="0"/>
        <w:autoSpaceDE w:val="0"/>
        <w:autoSpaceDN w:val="0"/>
        <w:adjustRightInd w:val="0"/>
        <w:spacing w:line="276" w:lineRule="auto"/>
        <w:rPr>
          <w:rFonts w:ascii="Arial" w:hAnsi="Arial" w:cs="Arial"/>
          <w:b/>
          <w:bCs/>
        </w:rPr>
      </w:pPr>
    </w:p>
    <w:p w14:paraId="29A3413D" w14:textId="71E147E2" w:rsidR="00F71267" w:rsidRPr="0060119D" w:rsidRDefault="00F71267" w:rsidP="0060119D">
      <w:pPr>
        <w:spacing w:line="276" w:lineRule="auto"/>
        <w:rPr>
          <w:rFonts w:ascii="Arial" w:hAnsi="Arial" w:cs="Arial"/>
          <w:szCs w:val="24"/>
        </w:rPr>
      </w:pPr>
      <w:r w:rsidRPr="0060119D">
        <w:rPr>
          <w:rFonts w:ascii="Arial" w:hAnsi="Arial" w:cs="Arial"/>
          <w:szCs w:val="24"/>
        </w:rPr>
        <w:t xml:space="preserve">(COPY ENDS </w:t>
      </w:r>
      <w:r w:rsidR="0060119D">
        <w:rPr>
          <w:rFonts w:ascii="Arial" w:hAnsi="Arial" w:cs="Arial"/>
          <w:szCs w:val="24"/>
        </w:rPr>
        <w:t>117</w:t>
      </w:r>
      <w:r w:rsidRPr="0060119D">
        <w:rPr>
          <w:rFonts w:ascii="Arial" w:hAnsi="Arial" w:cs="Arial"/>
          <w:szCs w:val="24"/>
        </w:rPr>
        <w:t xml:space="preserve"> WORDS)</w:t>
      </w:r>
    </w:p>
    <w:p w14:paraId="770A9467" w14:textId="77777777" w:rsidR="00F71267" w:rsidRPr="0060119D" w:rsidRDefault="00F71267" w:rsidP="0060119D">
      <w:pPr>
        <w:spacing w:line="276" w:lineRule="auto"/>
        <w:rPr>
          <w:rFonts w:ascii="Arial" w:hAnsi="Arial" w:cs="Arial"/>
          <w:b/>
          <w:bCs/>
          <w:szCs w:val="24"/>
        </w:rPr>
      </w:pPr>
    </w:p>
    <w:p w14:paraId="6BEC2C0D" w14:textId="77777777" w:rsidR="00F71267" w:rsidRPr="0060119D" w:rsidRDefault="00F71267" w:rsidP="0060119D">
      <w:pPr>
        <w:spacing w:line="276" w:lineRule="auto"/>
        <w:rPr>
          <w:rFonts w:ascii="Arial" w:hAnsi="Arial" w:cs="Arial"/>
          <w:b/>
          <w:bCs/>
          <w:szCs w:val="24"/>
          <w:u w:val="single"/>
        </w:rPr>
      </w:pPr>
    </w:p>
    <w:p w14:paraId="5E62D9A5" w14:textId="77777777" w:rsidR="00F71267" w:rsidRDefault="00F71267" w:rsidP="0060119D">
      <w:pPr>
        <w:widowControl w:val="0"/>
        <w:autoSpaceDE w:val="0"/>
        <w:autoSpaceDN w:val="0"/>
        <w:adjustRightInd w:val="0"/>
        <w:spacing w:line="276" w:lineRule="auto"/>
      </w:pPr>
      <w:r w:rsidRPr="0060119D">
        <w:rPr>
          <w:rFonts w:ascii="Arial" w:eastAsia="Times New Roman" w:hAnsi="Arial" w:cs="Arial"/>
          <w:b/>
          <w:bCs/>
          <w:szCs w:val="24"/>
        </w:rPr>
        <w:t>FERTILISER market information </w:t>
      </w:r>
      <w:r w:rsidRPr="0043672F">
        <w:rPr>
          <w:rFonts w:ascii="Arial" w:eastAsia="Times New Roman" w:hAnsi="Arial" w:cs="Arial"/>
          <w:b/>
          <w:bCs/>
          <w:szCs w:val="24"/>
        </w:rPr>
        <w:t xml:space="preserve">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60119D">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60119D">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60119D">
      <w:pPr>
        <w:widowControl w:val="0"/>
        <w:autoSpaceDE w:val="0"/>
        <w:autoSpaceDN w:val="0"/>
        <w:adjustRightInd w:val="0"/>
        <w:spacing w:line="300" w:lineRule="exact"/>
        <w:rPr>
          <w:rFonts w:ascii="Arial" w:eastAsia="Times New Roman" w:hAnsi="Arial" w:cs="Arial"/>
          <w:bCs/>
          <w:szCs w:val="24"/>
          <w:u w:val="single"/>
        </w:rPr>
      </w:pPr>
    </w:p>
    <w:p w14:paraId="001F046F" w14:textId="77777777" w:rsidR="00F71267" w:rsidRDefault="00F71267" w:rsidP="0060119D">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lastRenderedPageBreak/>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A37488"/>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20321"/>
    <w:rsid w:val="0060119D"/>
    <w:rsid w:val="00A37488"/>
    <w:rsid w:val="00A65B0F"/>
    <w:rsid w:val="00B938B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6011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119D"/>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300</Words>
  <Characters>1711</Characters>
  <Application>Microsoft Macintosh Word</Application>
  <DocSecurity>0</DocSecurity>
  <Lines>14</Lines>
  <Paragraphs>4</Paragraphs>
  <ScaleCrop>false</ScaleCrop>
  <LinksUpToDate>false</LinksUpToDate>
  <CharactersWithSpaces>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2016-10-20T15:44:00Z</dcterms:created>
  <dcterms:modified xsi:type="dcterms:W3CDTF">2016-10-20T16:51:00Z</dcterms:modified>
</cp:coreProperties>
</file>