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478" w:rsidRPr="006B617B" w:rsidRDefault="00AC7478" w:rsidP="00283897">
      <w:pPr>
        <w:rPr>
          <w:rFonts w:ascii="Arial" w:hAnsi="Arial" w:cs="Arial"/>
          <w:b/>
          <w:sz w:val="40"/>
          <w:szCs w:val="36"/>
        </w:rPr>
      </w:pPr>
      <w:r w:rsidRPr="006B617B">
        <w:rPr>
          <w:rFonts w:ascii="Arial" w:hAnsi="Arial" w:cs="Arial"/>
          <w:b/>
          <w:sz w:val="40"/>
          <w:szCs w:val="36"/>
        </w:rPr>
        <w:t>Gleadell Market Report</w:t>
      </w:r>
    </w:p>
    <w:p w:rsidR="00AC7478" w:rsidRPr="00C405FF" w:rsidRDefault="00AC7478" w:rsidP="00283897">
      <w:pPr>
        <w:rPr>
          <w:rFonts w:ascii="Arial" w:hAnsi="Arial" w:cs="Arial"/>
          <w:b/>
          <w:sz w:val="24"/>
          <w:szCs w:val="36"/>
        </w:rPr>
      </w:pPr>
    </w:p>
    <w:p w:rsidR="00AC7478" w:rsidRPr="00C405FF" w:rsidRDefault="007349D2" w:rsidP="00283897">
      <w:pPr>
        <w:widowControl w:val="0"/>
        <w:autoSpaceDE w:val="0"/>
        <w:autoSpaceDN w:val="0"/>
        <w:adjustRightInd w:val="0"/>
        <w:rPr>
          <w:rFonts w:ascii="Arial" w:hAnsi="Arial" w:cs="Arial"/>
          <w:b/>
          <w:bCs/>
          <w:sz w:val="24"/>
        </w:rPr>
      </w:pPr>
      <w:r>
        <w:rPr>
          <w:rFonts w:ascii="Arial" w:hAnsi="Arial" w:cs="Arial"/>
          <w:b/>
          <w:bCs/>
          <w:sz w:val="24"/>
        </w:rPr>
        <w:t xml:space="preserve">Immediate – </w:t>
      </w:r>
      <w:r w:rsidR="00A05973">
        <w:rPr>
          <w:rFonts w:ascii="Arial" w:hAnsi="Arial" w:cs="Arial"/>
          <w:b/>
          <w:bCs/>
          <w:sz w:val="24"/>
        </w:rPr>
        <w:t>15 January 2016</w:t>
      </w:r>
    </w:p>
    <w:p w:rsidR="00AC7478" w:rsidRPr="00C405FF" w:rsidRDefault="00AC7478" w:rsidP="00283897">
      <w:pPr>
        <w:widowControl w:val="0"/>
        <w:autoSpaceDE w:val="0"/>
        <w:autoSpaceDN w:val="0"/>
        <w:adjustRightInd w:val="0"/>
        <w:rPr>
          <w:rFonts w:ascii="Arial" w:hAnsi="Arial" w:cs="Arial"/>
          <w:b/>
          <w:bCs/>
          <w:sz w:val="24"/>
        </w:rPr>
      </w:pPr>
    </w:p>
    <w:p w:rsidR="00AC7478" w:rsidRPr="009E3391" w:rsidRDefault="00640387" w:rsidP="009E3391">
      <w:pPr>
        <w:widowControl w:val="0"/>
        <w:autoSpaceDE w:val="0"/>
        <w:autoSpaceDN w:val="0"/>
        <w:adjustRightInd w:val="0"/>
        <w:spacing w:line="288" w:lineRule="auto"/>
        <w:rPr>
          <w:rFonts w:ascii="Arial" w:hAnsi="Arial" w:cs="Arial"/>
          <w:b/>
          <w:bCs/>
          <w:sz w:val="24"/>
        </w:rPr>
      </w:pPr>
      <w:r w:rsidRPr="009E3391">
        <w:rPr>
          <w:rFonts w:ascii="Arial" w:hAnsi="Arial" w:cs="Arial"/>
          <w:b/>
          <w:bCs/>
          <w:sz w:val="24"/>
        </w:rPr>
        <w:t>David Sheppard, Gleadell’s managing d</w:t>
      </w:r>
      <w:r w:rsidR="00AC7478" w:rsidRPr="009E3391">
        <w:rPr>
          <w:rFonts w:ascii="Arial" w:hAnsi="Arial" w:cs="Arial"/>
          <w:b/>
          <w:bCs/>
          <w:sz w:val="24"/>
        </w:rPr>
        <w:t>irector, comments on the wheat market</w:t>
      </w:r>
    </w:p>
    <w:p w:rsidR="00657FB4" w:rsidRPr="009E3391" w:rsidRDefault="00657FB4" w:rsidP="009E3391">
      <w:pPr>
        <w:spacing w:line="288" w:lineRule="auto"/>
        <w:ind w:left="284" w:hanging="284"/>
        <w:rPr>
          <w:rFonts w:ascii="Arial" w:hAnsi="Arial" w:cs="Arial"/>
          <w:b/>
          <w:bCs/>
          <w:sz w:val="24"/>
        </w:rPr>
      </w:pPr>
    </w:p>
    <w:p w:rsidR="00545033" w:rsidRDefault="009E3391" w:rsidP="00545033">
      <w:pPr>
        <w:pStyle w:val="ListParagraph"/>
        <w:numPr>
          <w:ilvl w:val="0"/>
          <w:numId w:val="1"/>
        </w:numPr>
        <w:spacing w:line="288" w:lineRule="auto"/>
        <w:contextualSpacing/>
        <w:rPr>
          <w:rFonts w:ascii="Arial" w:hAnsi="Arial"/>
          <w:sz w:val="24"/>
        </w:rPr>
      </w:pPr>
      <w:r w:rsidRPr="009E3391">
        <w:rPr>
          <w:rFonts w:ascii="Arial" w:hAnsi="Arial"/>
          <w:sz w:val="24"/>
        </w:rPr>
        <w:t xml:space="preserve">USDA did little to suppress the bearish fundamentals overhanging the old crop market </w:t>
      </w:r>
      <w:r w:rsidR="00545033">
        <w:rPr>
          <w:rFonts w:ascii="Arial" w:hAnsi="Arial"/>
          <w:sz w:val="24"/>
        </w:rPr>
        <w:t xml:space="preserve">in its recent report, raising </w:t>
      </w:r>
      <w:r w:rsidRPr="009E3391">
        <w:rPr>
          <w:rFonts w:ascii="Arial" w:hAnsi="Arial"/>
          <w:sz w:val="24"/>
        </w:rPr>
        <w:t>global wheat stocks 2mln t</w:t>
      </w:r>
      <w:r w:rsidR="00545033">
        <w:rPr>
          <w:rFonts w:ascii="Arial" w:hAnsi="Arial"/>
          <w:sz w:val="24"/>
        </w:rPr>
        <w:t xml:space="preserve"> </w:t>
      </w:r>
      <w:r w:rsidRPr="009E3391">
        <w:rPr>
          <w:rFonts w:ascii="Arial" w:hAnsi="Arial"/>
          <w:sz w:val="24"/>
        </w:rPr>
        <w:t>to a new record 232mln t.</w:t>
      </w:r>
      <w:r w:rsidR="00545033">
        <w:rPr>
          <w:rFonts w:ascii="Arial" w:hAnsi="Arial"/>
          <w:sz w:val="24"/>
        </w:rPr>
        <w:t xml:space="preserve"> </w:t>
      </w:r>
      <w:r w:rsidRPr="00545033">
        <w:rPr>
          <w:rFonts w:ascii="Arial" w:hAnsi="Arial"/>
          <w:sz w:val="24"/>
        </w:rPr>
        <w:t>US stocks were also raised, mainly as a result of lower domestic demand, although the export projection was left unchanged.</w:t>
      </w:r>
    </w:p>
    <w:p w:rsidR="00545033" w:rsidRDefault="00545033" w:rsidP="00545033">
      <w:pPr>
        <w:pStyle w:val="ListParagraph"/>
        <w:spacing w:line="288" w:lineRule="auto"/>
        <w:contextualSpacing/>
        <w:rPr>
          <w:rFonts w:ascii="Arial" w:hAnsi="Arial"/>
          <w:sz w:val="24"/>
        </w:rPr>
      </w:pPr>
    </w:p>
    <w:p w:rsidR="00545033" w:rsidRPr="00545033" w:rsidRDefault="009E3391" w:rsidP="00545033">
      <w:pPr>
        <w:pStyle w:val="ListParagraph"/>
        <w:spacing w:line="288" w:lineRule="auto"/>
        <w:contextualSpacing/>
        <w:rPr>
          <w:rFonts w:ascii="Arial" w:hAnsi="Arial"/>
          <w:sz w:val="24"/>
        </w:rPr>
      </w:pPr>
      <w:r w:rsidRPr="00545033">
        <w:rPr>
          <w:rFonts w:ascii="Arial" w:hAnsi="Arial"/>
          <w:sz w:val="24"/>
        </w:rPr>
        <w:t xml:space="preserve">The only surprise was the release of the initial US winter wheat plantings, </w:t>
      </w:r>
      <w:r w:rsidR="00545033">
        <w:rPr>
          <w:rFonts w:ascii="Arial" w:hAnsi="Arial"/>
          <w:sz w:val="24"/>
        </w:rPr>
        <w:t xml:space="preserve">which </w:t>
      </w:r>
      <w:r w:rsidRPr="00545033">
        <w:rPr>
          <w:rFonts w:ascii="Arial" w:hAnsi="Arial"/>
          <w:sz w:val="24"/>
        </w:rPr>
        <w:t xml:space="preserve">at </w:t>
      </w:r>
      <w:r w:rsidRPr="00545033">
        <w:rPr>
          <w:rFonts w:ascii="Arial" w:hAnsi="Arial" w:cs="Calibri"/>
          <w:sz w:val="24"/>
        </w:rPr>
        <w:t>36.309mln</w:t>
      </w:r>
      <w:r w:rsidRPr="00545033">
        <w:rPr>
          <w:rFonts w:ascii="Arial" w:hAnsi="Arial"/>
          <w:sz w:val="24"/>
        </w:rPr>
        <w:t xml:space="preserve"> acres</w:t>
      </w:r>
      <w:r w:rsidR="008B6AEC">
        <w:rPr>
          <w:rFonts w:ascii="Arial" w:hAnsi="Arial"/>
          <w:sz w:val="24"/>
        </w:rPr>
        <w:t xml:space="preserve"> (</w:t>
      </w:r>
      <w:r w:rsidRPr="00545033">
        <w:rPr>
          <w:rFonts w:ascii="Arial" w:hAnsi="Arial"/>
          <w:sz w:val="24"/>
        </w:rPr>
        <w:t>down 7% year-on-year</w:t>
      </w:r>
      <w:r w:rsidR="008B6AEC">
        <w:rPr>
          <w:rFonts w:ascii="Arial" w:hAnsi="Arial"/>
          <w:sz w:val="24"/>
        </w:rPr>
        <w:t>)</w:t>
      </w:r>
      <w:r w:rsidRPr="00545033">
        <w:rPr>
          <w:rFonts w:ascii="Arial" w:hAnsi="Arial"/>
          <w:sz w:val="24"/>
        </w:rPr>
        <w:t xml:space="preserve"> were lower than expected. This triggered some short covering after the release, leaving US supplies even less competitive against other origins.</w:t>
      </w:r>
    </w:p>
    <w:p w:rsidR="009E3391" w:rsidRPr="009E3391" w:rsidRDefault="009E3391" w:rsidP="00545033">
      <w:pPr>
        <w:pStyle w:val="ListParagraph"/>
        <w:spacing w:line="288" w:lineRule="auto"/>
        <w:contextualSpacing/>
        <w:rPr>
          <w:rFonts w:ascii="Arial" w:hAnsi="Arial"/>
          <w:sz w:val="24"/>
        </w:rPr>
      </w:pPr>
    </w:p>
    <w:p w:rsidR="00545033" w:rsidRDefault="009E3391" w:rsidP="009E3391">
      <w:pPr>
        <w:pStyle w:val="ListParagraph"/>
        <w:numPr>
          <w:ilvl w:val="0"/>
          <w:numId w:val="1"/>
        </w:numPr>
        <w:spacing w:line="288" w:lineRule="auto"/>
        <w:contextualSpacing/>
        <w:rPr>
          <w:rFonts w:ascii="Arial" w:hAnsi="Arial"/>
          <w:sz w:val="24"/>
        </w:rPr>
      </w:pPr>
      <w:r w:rsidRPr="009E3391">
        <w:rPr>
          <w:rFonts w:ascii="Arial" w:hAnsi="Arial"/>
          <w:sz w:val="24"/>
        </w:rPr>
        <w:t xml:space="preserve">EU futures, supported by the initial bounce in CBOT, </w:t>
      </w:r>
      <w:r w:rsidR="008B6AEC">
        <w:rPr>
          <w:rFonts w:ascii="Arial" w:hAnsi="Arial"/>
          <w:sz w:val="24"/>
        </w:rPr>
        <w:t xml:space="preserve">fell </w:t>
      </w:r>
      <w:r w:rsidRPr="009E3391">
        <w:rPr>
          <w:rFonts w:ascii="Arial" w:hAnsi="Arial"/>
          <w:sz w:val="24"/>
        </w:rPr>
        <w:t xml:space="preserve">back to trade at contract lows. A firmer </w:t>
      </w:r>
      <w:r w:rsidR="00545033">
        <w:rPr>
          <w:rFonts w:ascii="Arial" w:hAnsi="Arial"/>
          <w:sz w:val="24"/>
        </w:rPr>
        <w:t>e</w:t>
      </w:r>
      <w:r w:rsidRPr="009E3391">
        <w:rPr>
          <w:rFonts w:ascii="Arial" w:hAnsi="Arial"/>
          <w:sz w:val="24"/>
        </w:rPr>
        <w:t xml:space="preserve">uro, favourable weather </w:t>
      </w:r>
      <w:r w:rsidR="00545033">
        <w:rPr>
          <w:rFonts w:ascii="Arial" w:hAnsi="Arial"/>
          <w:sz w:val="24"/>
        </w:rPr>
        <w:t xml:space="preserve">for </w:t>
      </w:r>
      <w:r w:rsidRPr="009E3391">
        <w:rPr>
          <w:rFonts w:ascii="Arial" w:hAnsi="Arial"/>
          <w:sz w:val="24"/>
        </w:rPr>
        <w:t>new crop and waning export prospects are all weighing heavily on the market, especially the cash market.</w:t>
      </w:r>
    </w:p>
    <w:p w:rsidR="00545033" w:rsidRDefault="00545033" w:rsidP="00545033">
      <w:pPr>
        <w:pStyle w:val="ListParagraph"/>
        <w:spacing w:line="288" w:lineRule="auto"/>
        <w:contextualSpacing/>
        <w:rPr>
          <w:rFonts w:ascii="Arial" w:hAnsi="Arial"/>
          <w:sz w:val="24"/>
        </w:rPr>
      </w:pPr>
    </w:p>
    <w:p w:rsidR="00545033" w:rsidRDefault="009E3391" w:rsidP="00545033">
      <w:pPr>
        <w:pStyle w:val="ListParagraph"/>
        <w:spacing w:line="288" w:lineRule="auto"/>
        <w:contextualSpacing/>
        <w:rPr>
          <w:rFonts w:ascii="Arial" w:hAnsi="Arial"/>
          <w:sz w:val="24"/>
        </w:rPr>
      </w:pPr>
      <w:r w:rsidRPr="009E3391">
        <w:rPr>
          <w:rFonts w:ascii="Arial" w:hAnsi="Arial"/>
          <w:sz w:val="24"/>
        </w:rPr>
        <w:t>News that Russian wheat had traded into Spain was deemed as negative</w:t>
      </w:r>
      <w:r w:rsidR="00545033">
        <w:rPr>
          <w:rFonts w:ascii="Arial" w:hAnsi="Arial"/>
          <w:sz w:val="24"/>
        </w:rPr>
        <w:t>. France</w:t>
      </w:r>
      <w:r w:rsidRPr="009E3391">
        <w:rPr>
          <w:rFonts w:ascii="Arial" w:hAnsi="Arial"/>
          <w:sz w:val="24"/>
        </w:rPr>
        <w:t>AgriMer rais</w:t>
      </w:r>
      <w:r w:rsidR="00545033">
        <w:rPr>
          <w:rFonts w:ascii="Arial" w:hAnsi="Arial"/>
          <w:sz w:val="24"/>
        </w:rPr>
        <w:t xml:space="preserve">ed </w:t>
      </w:r>
      <w:r w:rsidR="00545033">
        <w:rPr>
          <w:rFonts w:ascii="Arial" w:hAnsi="Arial" w:cs="Calibri"/>
          <w:sz w:val="24"/>
        </w:rPr>
        <w:t xml:space="preserve">its figure for French </w:t>
      </w:r>
      <w:r w:rsidRPr="009E3391">
        <w:rPr>
          <w:rFonts w:ascii="Arial" w:hAnsi="Arial"/>
          <w:sz w:val="24"/>
        </w:rPr>
        <w:t xml:space="preserve">wheat ending stocks to 5.8mln t, </w:t>
      </w:r>
      <w:r w:rsidR="00545033">
        <w:rPr>
          <w:rFonts w:ascii="Arial" w:hAnsi="Arial"/>
          <w:sz w:val="24"/>
        </w:rPr>
        <w:t xml:space="preserve">based on </w:t>
      </w:r>
      <w:r w:rsidRPr="009E3391">
        <w:rPr>
          <w:rFonts w:ascii="Arial" w:hAnsi="Arial"/>
          <w:sz w:val="24"/>
        </w:rPr>
        <w:t>lower export</w:t>
      </w:r>
      <w:r w:rsidR="00545033">
        <w:rPr>
          <w:rFonts w:ascii="Arial" w:hAnsi="Arial"/>
          <w:sz w:val="24"/>
        </w:rPr>
        <w:t xml:space="preserve"> expectations</w:t>
      </w:r>
      <w:r w:rsidRPr="009E3391">
        <w:rPr>
          <w:rFonts w:ascii="Arial" w:hAnsi="Arial"/>
          <w:sz w:val="24"/>
        </w:rPr>
        <w:t xml:space="preserve">. </w:t>
      </w:r>
      <w:r w:rsidRPr="009E3391">
        <w:rPr>
          <w:rFonts w:ascii="Arial" w:hAnsi="Arial" w:cs="Calibri"/>
          <w:sz w:val="24"/>
        </w:rPr>
        <w:t> </w:t>
      </w:r>
      <w:r w:rsidRPr="009E3391">
        <w:rPr>
          <w:rFonts w:ascii="Arial" w:hAnsi="Arial"/>
          <w:sz w:val="24"/>
        </w:rPr>
        <w:t xml:space="preserve">With signs of increasing export completion, </w:t>
      </w:r>
      <w:r w:rsidR="008B6AEC">
        <w:rPr>
          <w:rFonts w:ascii="Arial" w:hAnsi="Arial"/>
          <w:sz w:val="24"/>
        </w:rPr>
        <w:t xml:space="preserve">the projected </w:t>
      </w:r>
      <w:r w:rsidRPr="009E3391">
        <w:rPr>
          <w:rFonts w:ascii="Arial" w:hAnsi="Arial"/>
          <w:sz w:val="24"/>
        </w:rPr>
        <w:t xml:space="preserve">EU </w:t>
      </w:r>
      <w:r w:rsidR="008B6AEC">
        <w:rPr>
          <w:rFonts w:ascii="Arial" w:hAnsi="Arial"/>
          <w:sz w:val="24"/>
        </w:rPr>
        <w:t>tonnage</w:t>
      </w:r>
      <w:r w:rsidR="008B6AEC" w:rsidRPr="009E3391">
        <w:rPr>
          <w:rFonts w:ascii="Arial" w:hAnsi="Arial"/>
          <w:sz w:val="24"/>
        </w:rPr>
        <w:t xml:space="preserve"> </w:t>
      </w:r>
      <w:r w:rsidRPr="009E3391">
        <w:rPr>
          <w:rFonts w:ascii="Arial" w:hAnsi="Arial"/>
          <w:sz w:val="24"/>
        </w:rPr>
        <w:t>still look 4-5mln t overstated.</w:t>
      </w:r>
    </w:p>
    <w:p w:rsidR="009E3391" w:rsidRPr="009E3391" w:rsidRDefault="009E3391" w:rsidP="00545033">
      <w:pPr>
        <w:pStyle w:val="ListParagraph"/>
        <w:spacing w:line="288" w:lineRule="auto"/>
        <w:ind w:left="0"/>
        <w:contextualSpacing/>
        <w:rPr>
          <w:rFonts w:ascii="Arial" w:hAnsi="Arial"/>
          <w:sz w:val="24"/>
        </w:rPr>
      </w:pPr>
    </w:p>
    <w:p w:rsidR="00545033" w:rsidRDefault="009E3391" w:rsidP="009E3391">
      <w:pPr>
        <w:pStyle w:val="ListParagraph"/>
        <w:numPr>
          <w:ilvl w:val="0"/>
          <w:numId w:val="1"/>
        </w:numPr>
        <w:spacing w:line="288" w:lineRule="auto"/>
        <w:contextualSpacing/>
        <w:rPr>
          <w:rFonts w:ascii="Arial" w:hAnsi="Arial"/>
          <w:sz w:val="24"/>
        </w:rPr>
      </w:pPr>
      <w:r w:rsidRPr="009E3391">
        <w:rPr>
          <w:rFonts w:ascii="Arial" w:hAnsi="Arial"/>
          <w:sz w:val="24"/>
        </w:rPr>
        <w:t xml:space="preserve">Despite the negative tone, the UK market </w:t>
      </w:r>
      <w:r w:rsidR="008B6AEC">
        <w:rPr>
          <w:rFonts w:ascii="Arial" w:hAnsi="Arial"/>
          <w:sz w:val="24"/>
        </w:rPr>
        <w:t xml:space="preserve">has </w:t>
      </w:r>
      <w:r w:rsidRPr="009E3391">
        <w:rPr>
          <w:rFonts w:ascii="Arial" w:hAnsi="Arial"/>
          <w:sz w:val="24"/>
        </w:rPr>
        <w:t>to some extent been buffered by a sharp decline in sterling, leading to increased export interest. Official data still placed the UK as a net importer to</w:t>
      </w:r>
      <w:r w:rsidRPr="009E3391">
        <w:rPr>
          <w:rFonts w:ascii="Arial" w:hAnsi="Arial" w:cs="Calibri"/>
          <w:sz w:val="24"/>
        </w:rPr>
        <w:t> </w:t>
      </w:r>
      <w:r w:rsidRPr="009E3391">
        <w:rPr>
          <w:rFonts w:ascii="Arial" w:hAnsi="Arial"/>
          <w:sz w:val="24"/>
        </w:rPr>
        <w:t>the end of November</w:t>
      </w:r>
      <w:r w:rsidR="00CD464B">
        <w:rPr>
          <w:rFonts w:ascii="Arial" w:hAnsi="Arial"/>
          <w:sz w:val="24"/>
        </w:rPr>
        <w:t>,</w:t>
      </w:r>
      <w:r w:rsidRPr="009E3391">
        <w:rPr>
          <w:rFonts w:ascii="Arial" w:hAnsi="Arial"/>
          <w:sz w:val="24"/>
        </w:rPr>
        <w:t xml:space="preserve"> with exports reported at a disappointing 137tmt. LIFFE trad</w:t>
      </w:r>
      <w:r w:rsidR="00CD464B">
        <w:rPr>
          <w:rFonts w:ascii="Arial" w:hAnsi="Arial"/>
          <w:sz w:val="24"/>
        </w:rPr>
        <w:t>ed</w:t>
      </w:r>
      <w:r w:rsidRPr="009E3391">
        <w:rPr>
          <w:rFonts w:ascii="Arial" w:hAnsi="Arial"/>
          <w:sz w:val="24"/>
        </w:rPr>
        <w:t xml:space="preserve"> at contract lows during the past week</w:t>
      </w:r>
      <w:r w:rsidR="00CD464B">
        <w:rPr>
          <w:rFonts w:ascii="Arial" w:hAnsi="Arial"/>
          <w:sz w:val="24"/>
        </w:rPr>
        <w:t xml:space="preserve"> so </w:t>
      </w:r>
      <w:r w:rsidRPr="009E3391">
        <w:rPr>
          <w:rFonts w:ascii="Arial" w:hAnsi="Arial"/>
          <w:sz w:val="24"/>
        </w:rPr>
        <w:t>additional export volume would be beneficial, but getting interest and actually trading remains difficult.</w:t>
      </w:r>
    </w:p>
    <w:p w:rsidR="009E3391" w:rsidRPr="009E3391" w:rsidRDefault="009E3391" w:rsidP="00545033">
      <w:pPr>
        <w:pStyle w:val="ListParagraph"/>
        <w:spacing w:line="288" w:lineRule="auto"/>
        <w:ind w:left="0"/>
        <w:contextualSpacing/>
        <w:rPr>
          <w:rFonts w:ascii="Arial" w:hAnsi="Arial"/>
          <w:sz w:val="24"/>
        </w:rPr>
      </w:pPr>
      <w:r w:rsidRPr="009E3391">
        <w:rPr>
          <w:rFonts w:ascii="Arial" w:hAnsi="Arial"/>
          <w:sz w:val="24"/>
        </w:rPr>
        <w:t xml:space="preserve"> </w:t>
      </w:r>
    </w:p>
    <w:p w:rsidR="00CD464B" w:rsidRDefault="009E3391" w:rsidP="009E3391">
      <w:pPr>
        <w:pStyle w:val="ListParagraph"/>
        <w:numPr>
          <w:ilvl w:val="0"/>
          <w:numId w:val="1"/>
        </w:numPr>
        <w:spacing w:line="288" w:lineRule="auto"/>
        <w:contextualSpacing/>
        <w:rPr>
          <w:rFonts w:ascii="Arial" w:hAnsi="Arial"/>
          <w:sz w:val="24"/>
        </w:rPr>
      </w:pPr>
      <w:r w:rsidRPr="009E3391">
        <w:rPr>
          <w:rFonts w:ascii="Arial" w:hAnsi="Arial"/>
          <w:sz w:val="24"/>
        </w:rPr>
        <w:t xml:space="preserve">In summary, it is like a recorded message </w:t>
      </w:r>
      <w:r w:rsidR="00CD464B">
        <w:rPr>
          <w:rFonts w:ascii="Arial" w:hAnsi="Arial"/>
          <w:sz w:val="24"/>
        </w:rPr>
        <w:t xml:space="preserve">– </w:t>
      </w:r>
      <w:r w:rsidRPr="009E3391">
        <w:rPr>
          <w:rFonts w:ascii="Arial" w:hAnsi="Arial"/>
          <w:sz w:val="24"/>
        </w:rPr>
        <w:t>too much wheat chasing too little demand</w:t>
      </w:r>
      <w:r w:rsidR="00CD464B">
        <w:rPr>
          <w:rFonts w:ascii="Arial" w:hAnsi="Arial"/>
          <w:sz w:val="24"/>
        </w:rPr>
        <w:t>. O</w:t>
      </w:r>
      <w:r w:rsidRPr="009E3391">
        <w:rPr>
          <w:rFonts w:ascii="Arial" w:hAnsi="Arial"/>
          <w:sz w:val="24"/>
        </w:rPr>
        <w:t>ld crop wheat fundamentals remain and are getting increasingly bearish as the weeks progress. Record wheat stocks</w:t>
      </w:r>
      <w:r w:rsidR="008B6AEC">
        <w:rPr>
          <w:rFonts w:ascii="Arial" w:hAnsi="Arial"/>
          <w:sz w:val="24"/>
        </w:rPr>
        <w:t xml:space="preserve"> together with </w:t>
      </w:r>
      <w:r w:rsidRPr="009E3391">
        <w:rPr>
          <w:rFonts w:ascii="Arial" w:hAnsi="Arial"/>
          <w:sz w:val="24"/>
        </w:rPr>
        <w:t>the need for key exporters to offload supplies will keep the cash markets honest, and economic concerns, mainly linked to ‘oil-based’ nations</w:t>
      </w:r>
      <w:r w:rsidR="008B6AEC">
        <w:rPr>
          <w:rFonts w:ascii="Arial" w:hAnsi="Arial"/>
          <w:sz w:val="24"/>
        </w:rPr>
        <w:t xml:space="preserve">, </w:t>
      </w:r>
      <w:r w:rsidRPr="009E3391">
        <w:rPr>
          <w:rFonts w:ascii="Arial" w:hAnsi="Arial"/>
          <w:sz w:val="24"/>
        </w:rPr>
        <w:t>are deemed negative.</w:t>
      </w:r>
    </w:p>
    <w:p w:rsidR="00CD464B" w:rsidRDefault="00CD464B" w:rsidP="00CD464B">
      <w:pPr>
        <w:pStyle w:val="ListParagraph"/>
        <w:spacing w:line="288" w:lineRule="auto"/>
        <w:ind w:left="0"/>
        <w:contextualSpacing/>
        <w:rPr>
          <w:rFonts w:ascii="Arial" w:hAnsi="Arial"/>
          <w:sz w:val="24"/>
        </w:rPr>
      </w:pPr>
    </w:p>
    <w:p w:rsidR="00CD464B" w:rsidRPr="009E3391" w:rsidDel="00CD464B" w:rsidRDefault="009E3391" w:rsidP="00CD464B">
      <w:pPr>
        <w:pStyle w:val="ListParagraph"/>
        <w:spacing w:line="288" w:lineRule="auto"/>
        <w:contextualSpacing/>
        <w:rPr>
          <w:rFonts w:ascii="Arial" w:hAnsi="Arial"/>
          <w:sz w:val="24"/>
        </w:rPr>
      </w:pPr>
      <w:r w:rsidRPr="009E3391">
        <w:rPr>
          <w:rFonts w:ascii="Arial" w:hAnsi="Arial"/>
          <w:sz w:val="24"/>
        </w:rPr>
        <w:t>The scale of the US fund short</w:t>
      </w:r>
      <w:r w:rsidR="00CD464B">
        <w:rPr>
          <w:rFonts w:ascii="Arial" w:hAnsi="Arial"/>
          <w:sz w:val="24"/>
        </w:rPr>
        <w:t xml:space="preserve"> </w:t>
      </w:r>
      <w:r w:rsidRPr="009E3391">
        <w:rPr>
          <w:rFonts w:ascii="Arial" w:hAnsi="Arial"/>
          <w:sz w:val="24"/>
        </w:rPr>
        <w:t>and lower US plantings may provide bouts of short covering, but at present this is only an apparent concern to the US futures market, not the non-US cash markets</w:t>
      </w:r>
      <w:r w:rsidR="00CD464B">
        <w:rPr>
          <w:rFonts w:ascii="Arial" w:hAnsi="Arial"/>
          <w:sz w:val="24"/>
        </w:rPr>
        <w:t>.</w:t>
      </w:r>
      <w:r w:rsidRPr="009E3391">
        <w:rPr>
          <w:rFonts w:ascii="Arial" w:hAnsi="Arial" w:cs="Calibri"/>
          <w:sz w:val="24"/>
        </w:rPr>
        <w:t> </w:t>
      </w:r>
    </w:p>
    <w:p w:rsidR="009E3391" w:rsidRPr="009E3391" w:rsidRDefault="009E3391" w:rsidP="00CD464B">
      <w:pPr>
        <w:pStyle w:val="ListParagraph"/>
        <w:spacing w:line="288" w:lineRule="auto"/>
        <w:contextualSpacing/>
      </w:pPr>
    </w:p>
    <w:p w:rsidR="00AC7478" w:rsidRPr="009E3391" w:rsidRDefault="006331DD" w:rsidP="009E3391">
      <w:pPr>
        <w:widowControl w:val="0"/>
        <w:autoSpaceDE w:val="0"/>
        <w:autoSpaceDN w:val="0"/>
        <w:adjustRightInd w:val="0"/>
        <w:spacing w:line="288" w:lineRule="auto"/>
        <w:rPr>
          <w:rFonts w:ascii="Arial" w:eastAsia="Times New Roman" w:hAnsi="Arial" w:cs="Arial"/>
          <w:sz w:val="24"/>
          <w:szCs w:val="24"/>
        </w:rPr>
      </w:pPr>
      <w:r w:rsidRPr="009E3391">
        <w:rPr>
          <w:rFonts w:ascii="Arial" w:eastAsia="Times New Roman" w:hAnsi="Arial" w:cs="Arial"/>
          <w:sz w:val="24"/>
          <w:szCs w:val="24"/>
        </w:rPr>
        <w:t xml:space="preserve">(COPY ENDS </w:t>
      </w:r>
      <w:r w:rsidR="00D331EB">
        <w:rPr>
          <w:rFonts w:ascii="Arial" w:eastAsia="Times New Roman" w:hAnsi="Arial" w:cs="Arial"/>
          <w:sz w:val="24"/>
          <w:szCs w:val="24"/>
        </w:rPr>
        <w:t>340</w:t>
      </w:r>
      <w:r w:rsidR="00AC7478" w:rsidRPr="009E3391">
        <w:rPr>
          <w:rFonts w:ascii="Arial" w:eastAsia="Times New Roman" w:hAnsi="Arial" w:cs="Arial"/>
          <w:sz w:val="24"/>
          <w:szCs w:val="24"/>
        </w:rPr>
        <w:t xml:space="preserve"> WORDS)</w:t>
      </w:r>
    </w:p>
    <w:p w:rsidR="00AC7478" w:rsidRPr="009E3391" w:rsidRDefault="00AC7478" w:rsidP="009E3391">
      <w:pPr>
        <w:widowControl w:val="0"/>
        <w:autoSpaceDE w:val="0"/>
        <w:autoSpaceDN w:val="0"/>
        <w:adjustRightInd w:val="0"/>
        <w:spacing w:line="288" w:lineRule="auto"/>
        <w:rPr>
          <w:rFonts w:ascii="Arial" w:eastAsia="Times New Roman" w:hAnsi="Arial" w:cs="Arial"/>
          <w:b/>
          <w:sz w:val="24"/>
          <w:szCs w:val="24"/>
        </w:rPr>
      </w:pPr>
    </w:p>
    <w:p w:rsidR="00AC7478" w:rsidRPr="009E3391" w:rsidRDefault="00AC7478" w:rsidP="009E3391">
      <w:pPr>
        <w:widowControl w:val="0"/>
        <w:autoSpaceDE w:val="0"/>
        <w:autoSpaceDN w:val="0"/>
        <w:adjustRightInd w:val="0"/>
        <w:spacing w:line="288" w:lineRule="auto"/>
        <w:rPr>
          <w:rFonts w:ascii="Arial" w:eastAsia="Times New Roman" w:hAnsi="Arial" w:cs="Arial"/>
          <w:b/>
          <w:sz w:val="24"/>
          <w:szCs w:val="24"/>
        </w:rPr>
      </w:pPr>
    </w:p>
    <w:p w:rsidR="00AC7478" w:rsidRPr="009E3391" w:rsidRDefault="00640387" w:rsidP="009E3391">
      <w:pPr>
        <w:widowControl w:val="0"/>
        <w:autoSpaceDE w:val="0"/>
        <w:autoSpaceDN w:val="0"/>
        <w:adjustRightInd w:val="0"/>
        <w:spacing w:line="288" w:lineRule="auto"/>
        <w:rPr>
          <w:rFonts w:ascii="Arial" w:hAnsi="Arial" w:cs="Arial"/>
          <w:b/>
          <w:bCs/>
          <w:sz w:val="24"/>
        </w:rPr>
      </w:pPr>
      <w:r w:rsidRPr="009E3391">
        <w:rPr>
          <w:rFonts w:ascii="Arial" w:hAnsi="Arial" w:cs="Arial"/>
          <w:b/>
          <w:bCs/>
          <w:sz w:val="24"/>
        </w:rPr>
        <w:t>Jonathan Lane, Gleadell’s t</w:t>
      </w:r>
      <w:r w:rsidR="00AC7478" w:rsidRPr="009E3391">
        <w:rPr>
          <w:rFonts w:ascii="Arial" w:hAnsi="Arial" w:cs="Arial"/>
          <w:b/>
          <w:bCs/>
          <w:sz w:val="24"/>
        </w:rPr>
        <w:t xml:space="preserve">rading </w:t>
      </w:r>
      <w:r w:rsidRPr="009E3391">
        <w:rPr>
          <w:rFonts w:ascii="Arial" w:hAnsi="Arial" w:cs="Arial"/>
          <w:b/>
          <w:bCs/>
          <w:sz w:val="24"/>
        </w:rPr>
        <w:t>d</w:t>
      </w:r>
      <w:r w:rsidR="001F255D" w:rsidRPr="009E3391">
        <w:rPr>
          <w:rFonts w:ascii="Arial" w:hAnsi="Arial" w:cs="Arial"/>
          <w:b/>
          <w:bCs/>
          <w:sz w:val="24"/>
        </w:rPr>
        <w:t>irector</w:t>
      </w:r>
      <w:r w:rsidR="00AC7478" w:rsidRPr="009E3391">
        <w:rPr>
          <w:rFonts w:ascii="Arial" w:hAnsi="Arial" w:cs="Arial"/>
          <w:b/>
          <w:bCs/>
          <w:sz w:val="24"/>
        </w:rPr>
        <w:t>, comments on the OSR market</w:t>
      </w:r>
    </w:p>
    <w:p w:rsidR="00AC7478" w:rsidRPr="009E3391" w:rsidRDefault="00AC7478" w:rsidP="009E3391">
      <w:pPr>
        <w:widowControl w:val="0"/>
        <w:autoSpaceDE w:val="0"/>
        <w:autoSpaceDN w:val="0"/>
        <w:adjustRightInd w:val="0"/>
        <w:spacing w:line="288" w:lineRule="auto"/>
        <w:rPr>
          <w:rFonts w:ascii="Arial" w:hAnsi="Arial" w:cs="Arial"/>
          <w:b/>
          <w:bCs/>
          <w:sz w:val="24"/>
        </w:rPr>
      </w:pPr>
    </w:p>
    <w:p w:rsidR="00545033" w:rsidRDefault="009E3391" w:rsidP="009E3391">
      <w:pPr>
        <w:pStyle w:val="ListParagraph"/>
        <w:numPr>
          <w:ilvl w:val="0"/>
          <w:numId w:val="1"/>
        </w:numPr>
        <w:spacing w:line="288" w:lineRule="auto"/>
        <w:contextualSpacing/>
        <w:rPr>
          <w:rFonts w:ascii="Arial" w:hAnsi="Arial"/>
          <w:sz w:val="24"/>
        </w:rPr>
      </w:pPr>
      <w:r w:rsidRPr="009E3391">
        <w:rPr>
          <w:rFonts w:ascii="Arial" w:hAnsi="Arial"/>
          <w:sz w:val="24"/>
        </w:rPr>
        <w:t xml:space="preserve">US soybean futures have ticked slightly higher on the week as some short covering occurred </w:t>
      </w:r>
      <w:r w:rsidR="00CD464B">
        <w:rPr>
          <w:rFonts w:ascii="Arial" w:hAnsi="Arial"/>
          <w:sz w:val="24"/>
        </w:rPr>
        <w:t xml:space="preserve">after the </w:t>
      </w:r>
      <w:r w:rsidRPr="009E3391">
        <w:rPr>
          <w:rFonts w:ascii="Arial" w:hAnsi="Arial"/>
          <w:sz w:val="24"/>
        </w:rPr>
        <w:t>USDA report.</w:t>
      </w:r>
      <w:r w:rsidRPr="009E3391">
        <w:rPr>
          <w:rFonts w:ascii="Arial" w:hAnsi="Arial" w:cs="Calibri"/>
          <w:sz w:val="24"/>
        </w:rPr>
        <w:t> </w:t>
      </w:r>
      <w:r w:rsidRPr="009E3391">
        <w:rPr>
          <w:rFonts w:ascii="Arial" w:hAnsi="Arial"/>
          <w:sz w:val="24"/>
        </w:rPr>
        <w:t>Th</w:t>
      </w:r>
      <w:r w:rsidR="00CD464B">
        <w:rPr>
          <w:rFonts w:ascii="Arial" w:hAnsi="Arial"/>
          <w:sz w:val="24"/>
        </w:rPr>
        <w:t xml:space="preserve">at report </w:t>
      </w:r>
      <w:r w:rsidRPr="009E3391">
        <w:rPr>
          <w:rFonts w:ascii="Arial" w:hAnsi="Arial"/>
          <w:sz w:val="24"/>
        </w:rPr>
        <w:t>slightly lowered global ending stocks and last season’s US production (</w:t>
      </w:r>
      <w:r w:rsidR="00CD464B">
        <w:rPr>
          <w:rFonts w:ascii="Arial" w:hAnsi="Arial"/>
          <w:sz w:val="24"/>
        </w:rPr>
        <w:t>by around</w:t>
      </w:r>
      <w:r w:rsidRPr="009E3391">
        <w:rPr>
          <w:rFonts w:ascii="Arial" w:hAnsi="Arial"/>
          <w:sz w:val="24"/>
        </w:rPr>
        <w:t xml:space="preserve"> 1.4 m</w:t>
      </w:r>
      <w:r w:rsidR="00CD464B">
        <w:rPr>
          <w:rFonts w:ascii="Arial" w:hAnsi="Arial"/>
          <w:sz w:val="24"/>
        </w:rPr>
        <w:t>ln</w:t>
      </w:r>
      <w:r w:rsidRPr="009E3391">
        <w:rPr>
          <w:rFonts w:ascii="Arial" w:hAnsi="Arial"/>
          <w:sz w:val="24"/>
        </w:rPr>
        <w:t xml:space="preserve"> t) but this didn’t change the overall fundamental picture of large stocks. Brazilian weather continues to be a talking point but price</w:t>
      </w:r>
      <w:r w:rsidR="00CD464B">
        <w:rPr>
          <w:rFonts w:ascii="Arial" w:hAnsi="Arial"/>
          <w:sz w:val="24"/>
        </w:rPr>
        <w:t xml:space="preserve">s </w:t>
      </w:r>
      <w:r w:rsidR="00D331EB">
        <w:rPr>
          <w:rFonts w:ascii="Arial" w:hAnsi="Arial"/>
          <w:sz w:val="24"/>
        </w:rPr>
        <w:t xml:space="preserve">are not </w:t>
      </w:r>
      <w:r w:rsidRPr="009E3391">
        <w:rPr>
          <w:rFonts w:ascii="Arial" w:hAnsi="Arial"/>
          <w:sz w:val="24"/>
        </w:rPr>
        <w:t>react</w:t>
      </w:r>
      <w:r w:rsidR="00D331EB">
        <w:rPr>
          <w:rFonts w:ascii="Arial" w:hAnsi="Arial"/>
          <w:sz w:val="24"/>
        </w:rPr>
        <w:t>ing.</w:t>
      </w:r>
      <w:r w:rsidRPr="009E3391">
        <w:rPr>
          <w:rFonts w:ascii="Arial" w:hAnsi="Arial"/>
          <w:sz w:val="24"/>
        </w:rPr>
        <w:t xml:space="preserve"> </w:t>
      </w:r>
    </w:p>
    <w:p w:rsidR="009E3391" w:rsidRPr="009E3391" w:rsidRDefault="009E3391" w:rsidP="00545033">
      <w:pPr>
        <w:pStyle w:val="ListParagraph"/>
        <w:spacing w:line="288" w:lineRule="auto"/>
        <w:contextualSpacing/>
        <w:rPr>
          <w:rFonts w:ascii="Arial" w:hAnsi="Arial"/>
          <w:sz w:val="24"/>
        </w:rPr>
      </w:pPr>
    </w:p>
    <w:p w:rsidR="00545033" w:rsidRDefault="009E3391" w:rsidP="009E3391">
      <w:pPr>
        <w:pStyle w:val="ListParagraph"/>
        <w:numPr>
          <w:ilvl w:val="0"/>
          <w:numId w:val="1"/>
        </w:numPr>
        <w:spacing w:line="288" w:lineRule="auto"/>
        <w:contextualSpacing/>
        <w:rPr>
          <w:rFonts w:ascii="Arial" w:hAnsi="Arial"/>
          <w:sz w:val="24"/>
        </w:rPr>
      </w:pPr>
      <w:r w:rsidRPr="009E3391">
        <w:rPr>
          <w:rFonts w:ascii="Arial" w:hAnsi="Arial"/>
          <w:sz w:val="24"/>
        </w:rPr>
        <w:t xml:space="preserve">MATIF futures have </w:t>
      </w:r>
      <w:r w:rsidR="00D331EB">
        <w:rPr>
          <w:rFonts w:ascii="Arial" w:hAnsi="Arial"/>
          <w:sz w:val="24"/>
        </w:rPr>
        <w:t xml:space="preserve">fallen </w:t>
      </w:r>
      <w:r w:rsidRPr="009E3391">
        <w:rPr>
          <w:rFonts w:ascii="Arial" w:hAnsi="Arial"/>
          <w:sz w:val="24"/>
        </w:rPr>
        <w:t xml:space="preserve">with weak EU crush demand weighing on prices. Farmer selling in mainland Europe remains very slow with futures now circa </w:t>
      </w:r>
      <w:r w:rsidR="00D331EB">
        <w:rPr>
          <w:rFonts w:ascii="Arial" w:hAnsi="Arial"/>
          <w:sz w:val="24"/>
        </w:rPr>
        <w:t>€</w:t>
      </w:r>
      <w:r w:rsidRPr="009E3391">
        <w:rPr>
          <w:rFonts w:ascii="Arial" w:hAnsi="Arial"/>
          <w:sz w:val="24"/>
        </w:rPr>
        <w:t>45 of</w:t>
      </w:r>
      <w:r w:rsidR="00D331EB">
        <w:rPr>
          <w:rFonts w:ascii="Arial" w:hAnsi="Arial"/>
          <w:sz w:val="24"/>
        </w:rPr>
        <w:t>f</w:t>
      </w:r>
      <w:r w:rsidRPr="009E3391">
        <w:rPr>
          <w:rFonts w:ascii="Arial" w:hAnsi="Arial"/>
          <w:sz w:val="24"/>
        </w:rPr>
        <w:t xml:space="preserve"> the season</w:t>
      </w:r>
      <w:r w:rsidR="00D331EB">
        <w:rPr>
          <w:rFonts w:ascii="Arial" w:hAnsi="Arial"/>
          <w:sz w:val="24"/>
        </w:rPr>
        <w:t>’</w:t>
      </w:r>
      <w:r w:rsidRPr="009E3391">
        <w:rPr>
          <w:rFonts w:ascii="Arial" w:hAnsi="Arial"/>
          <w:sz w:val="24"/>
        </w:rPr>
        <w:t xml:space="preserve">s highs. </w:t>
      </w:r>
    </w:p>
    <w:p w:rsidR="009E3391" w:rsidRPr="009E3391" w:rsidRDefault="009E3391" w:rsidP="00545033">
      <w:pPr>
        <w:pStyle w:val="ListParagraph"/>
        <w:spacing w:line="288" w:lineRule="auto"/>
        <w:ind w:left="0"/>
        <w:contextualSpacing/>
        <w:rPr>
          <w:rFonts w:ascii="Arial" w:hAnsi="Arial"/>
          <w:sz w:val="24"/>
        </w:rPr>
      </w:pPr>
    </w:p>
    <w:p w:rsidR="009E3391" w:rsidRPr="00457C7B" w:rsidRDefault="00D331EB" w:rsidP="009E3391">
      <w:pPr>
        <w:pStyle w:val="ListParagraph"/>
        <w:numPr>
          <w:ilvl w:val="0"/>
          <w:numId w:val="1"/>
        </w:numPr>
        <w:spacing w:line="288" w:lineRule="auto"/>
        <w:contextualSpacing/>
        <w:rPr>
          <w:rFonts w:ascii="Arial" w:hAnsi="Arial"/>
          <w:sz w:val="24"/>
        </w:rPr>
      </w:pPr>
      <w:r>
        <w:rPr>
          <w:rFonts w:ascii="Arial" w:hAnsi="Arial"/>
          <w:sz w:val="24"/>
        </w:rPr>
        <w:t>The e</w:t>
      </w:r>
      <w:r w:rsidR="009E3391" w:rsidRPr="009E3391">
        <w:rPr>
          <w:rFonts w:ascii="Arial" w:hAnsi="Arial"/>
          <w:sz w:val="24"/>
        </w:rPr>
        <w:t xml:space="preserve">uro has continued to strengthen </w:t>
      </w:r>
      <w:r>
        <w:rPr>
          <w:rFonts w:ascii="Arial" w:hAnsi="Arial"/>
          <w:sz w:val="24"/>
        </w:rPr>
        <w:t xml:space="preserve">against sterling </w:t>
      </w:r>
      <w:r w:rsidR="009E3391" w:rsidRPr="009E3391">
        <w:rPr>
          <w:rFonts w:ascii="Arial" w:hAnsi="Arial"/>
          <w:sz w:val="24"/>
        </w:rPr>
        <w:t>and is now through the long</w:t>
      </w:r>
      <w:r>
        <w:rPr>
          <w:rFonts w:ascii="Arial" w:hAnsi="Arial"/>
          <w:sz w:val="24"/>
        </w:rPr>
        <w:t>-</w:t>
      </w:r>
      <w:r w:rsidR="009E3391" w:rsidRPr="009E3391">
        <w:rPr>
          <w:rFonts w:ascii="Arial" w:hAnsi="Arial"/>
          <w:sz w:val="24"/>
        </w:rPr>
        <w:t xml:space="preserve">term down trend. If the market can hold </w:t>
      </w:r>
      <w:r>
        <w:rPr>
          <w:rFonts w:ascii="Arial" w:hAnsi="Arial"/>
          <w:sz w:val="24"/>
        </w:rPr>
        <w:t xml:space="preserve">near </w:t>
      </w:r>
      <w:r w:rsidR="009E3391" w:rsidRPr="009E3391">
        <w:rPr>
          <w:rFonts w:ascii="Arial" w:hAnsi="Arial"/>
          <w:sz w:val="24"/>
        </w:rPr>
        <w:t xml:space="preserve">current levels for the next week or so we can look for </w:t>
      </w:r>
      <w:r>
        <w:rPr>
          <w:rFonts w:ascii="Arial" w:hAnsi="Arial"/>
          <w:sz w:val="24"/>
        </w:rPr>
        <w:t xml:space="preserve">the </w:t>
      </w:r>
      <w:r w:rsidR="009E3391" w:rsidRPr="009E3391">
        <w:rPr>
          <w:rFonts w:ascii="Arial" w:hAnsi="Arial"/>
          <w:sz w:val="24"/>
        </w:rPr>
        <w:t xml:space="preserve">euro to continue to move higher in the medium term (1-3 months) </w:t>
      </w:r>
    </w:p>
    <w:p w:rsidR="00AC7478" w:rsidRPr="009E3391" w:rsidRDefault="00AC7478" w:rsidP="009E3391">
      <w:pPr>
        <w:widowControl w:val="0"/>
        <w:autoSpaceDE w:val="0"/>
        <w:autoSpaceDN w:val="0"/>
        <w:adjustRightInd w:val="0"/>
        <w:spacing w:line="288" w:lineRule="auto"/>
        <w:rPr>
          <w:rFonts w:ascii="Arial" w:hAnsi="Arial" w:cs="Arial"/>
          <w:bCs/>
          <w:sz w:val="24"/>
        </w:rPr>
      </w:pPr>
    </w:p>
    <w:p w:rsidR="00AC7478" w:rsidRPr="009E3391" w:rsidRDefault="00AC7478" w:rsidP="009E3391">
      <w:pPr>
        <w:spacing w:line="288" w:lineRule="auto"/>
        <w:rPr>
          <w:rFonts w:ascii="Arial" w:hAnsi="Arial" w:cs="Arial"/>
          <w:bCs/>
          <w:sz w:val="24"/>
          <w:szCs w:val="24"/>
        </w:rPr>
      </w:pPr>
      <w:r w:rsidRPr="009E3391">
        <w:rPr>
          <w:rFonts w:ascii="Arial" w:hAnsi="Arial" w:cs="Arial"/>
          <w:bCs/>
          <w:sz w:val="24"/>
          <w:szCs w:val="24"/>
        </w:rPr>
        <w:t xml:space="preserve">(COPY ENDS </w:t>
      </w:r>
      <w:r w:rsidR="00D331EB">
        <w:rPr>
          <w:rFonts w:ascii="Arial" w:hAnsi="Arial" w:cs="Arial"/>
          <w:bCs/>
          <w:sz w:val="24"/>
          <w:szCs w:val="24"/>
        </w:rPr>
        <w:t>139</w:t>
      </w:r>
      <w:r w:rsidRPr="009E3391">
        <w:rPr>
          <w:rFonts w:ascii="Arial" w:hAnsi="Arial" w:cs="Arial"/>
          <w:bCs/>
          <w:sz w:val="24"/>
          <w:szCs w:val="24"/>
        </w:rPr>
        <w:t xml:space="preserve"> WORDS)</w:t>
      </w:r>
    </w:p>
    <w:p w:rsidR="002C11FB" w:rsidRDefault="002C11FB" w:rsidP="00283897">
      <w:pPr>
        <w:rPr>
          <w:rFonts w:ascii="Arial" w:hAnsi="Arial" w:cs="Arial"/>
          <w:b/>
          <w:bCs/>
          <w:sz w:val="24"/>
          <w:u w:val="single"/>
        </w:rPr>
      </w:pPr>
    </w:p>
    <w:p w:rsidR="00AC7478" w:rsidRPr="00AC7478" w:rsidRDefault="00AC7478" w:rsidP="00283897">
      <w:pPr>
        <w:rPr>
          <w:rFonts w:ascii="Arial" w:hAnsi="Arial" w:cs="Arial"/>
          <w:b/>
          <w:bCs/>
          <w:sz w:val="24"/>
          <w:u w:val="single"/>
        </w:rPr>
      </w:pPr>
    </w:p>
    <w:p w:rsidR="00AC7478" w:rsidRPr="00AC7478" w:rsidRDefault="00AC7478" w:rsidP="00283897">
      <w:pPr>
        <w:widowControl w:val="0"/>
        <w:autoSpaceDE w:val="0"/>
        <w:autoSpaceDN w:val="0"/>
        <w:adjustRightInd w:val="0"/>
        <w:rPr>
          <w:rFonts w:ascii="Arial" w:hAnsi="Arial"/>
          <w:sz w:val="24"/>
        </w:rPr>
      </w:pPr>
      <w:r w:rsidRPr="00AC7478">
        <w:rPr>
          <w:rFonts w:ascii="Arial" w:eastAsia="Times New Roman" w:hAnsi="Arial" w:cs="Arial"/>
          <w:b/>
          <w:bCs/>
          <w:sz w:val="24"/>
          <w:szCs w:val="24"/>
        </w:rPr>
        <w:t>For market information contact</w:t>
      </w:r>
      <w:r w:rsidR="00640387">
        <w:rPr>
          <w:rFonts w:ascii="Arial" w:eastAsia="Times New Roman" w:hAnsi="Arial" w:cs="Arial"/>
          <w:sz w:val="24"/>
          <w:szCs w:val="24"/>
        </w:rPr>
        <w:t xml:space="preserve"> Jonathan Lane, t</w:t>
      </w:r>
      <w:r w:rsidRPr="00AC7478">
        <w:rPr>
          <w:rFonts w:ascii="Arial" w:eastAsia="Times New Roman" w:hAnsi="Arial" w:cs="Arial"/>
          <w:sz w:val="24"/>
          <w:szCs w:val="24"/>
        </w:rPr>
        <w:t xml:space="preserve">rading </w:t>
      </w:r>
      <w:r w:rsidR="00640387">
        <w:rPr>
          <w:rFonts w:ascii="Arial" w:eastAsia="Times New Roman" w:hAnsi="Arial" w:cs="Arial"/>
          <w:sz w:val="24"/>
          <w:szCs w:val="24"/>
        </w:rPr>
        <w:t>d</w:t>
      </w:r>
      <w:r w:rsidR="001F255D">
        <w:rPr>
          <w:rFonts w:ascii="Arial" w:eastAsia="Times New Roman" w:hAnsi="Arial" w:cs="Arial"/>
          <w:sz w:val="24"/>
          <w:szCs w:val="24"/>
        </w:rPr>
        <w:t>irector</w:t>
      </w:r>
      <w:r w:rsidRPr="00AC7478">
        <w:rPr>
          <w:rFonts w:ascii="Arial" w:eastAsia="Times New Roman" w:hAnsi="Arial" w:cs="Arial"/>
          <w:sz w:val="24"/>
          <w:szCs w:val="24"/>
        </w:rPr>
        <w:t xml:space="preserve">, </w:t>
      </w:r>
      <w:r w:rsidRPr="00AC7478">
        <w:rPr>
          <w:rFonts w:ascii="Arial" w:eastAsia="Times New Roman" w:hAnsi="Arial" w:cs="Arial"/>
          <w:color w:val="0A000E"/>
          <w:sz w:val="24"/>
          <w:szCs w:val="24"/>
        </w:rPr>
        <w:t xml:space="preserve">on 01427 421221 or </w:t>
      </w:r>
      <w:hyperlink r:id="rId5" w:history="1">
        <w:r w:rsidRPr="00AC7478">
          <w:rPr>
            <w:rFonts w:ascii="Arial" w:eastAsia="Times New Roman" w:hAnsi="Arial" w:cs="Arial"/>
            <w:color w:val="1100FF"/>
            <w:sz w:val="24"/>
            <w:szCs w:val="24"/>
          </w:rPr>
          <w:t>jonathan.lane@gleadell.co.uk</w:t>
        </w:r>
      </w:hyperlink>
    </w:p>
    <w:p w:rsidR="00AC7478" w:rsidRPr="00AC7478" w:rsidRDefault="00AC7478" w:rsidP="00283897">
      <w:pPr>
        <w:widowControl w:val="0"/>
        <w:autoSpaceDE w:val="0"/>
        <w:autoSpaceDN w:val="0"/>
        <w:adjustRightInd w:val="0"/>
        <w:rPr>
          <w:rFonts w:ascii="Arial" w:eastAsia="Times New Roman" w:hAnsi="Arial" w:cs="Arial"/>
          <w:sz w:val="24"/>
          <w:szCs w:val="24"/>
        </w:rPr>
      </w:pPr>
    </w:p>
    <w:p w:rsidR="00FD5102" w:rsidRPr="00AC7478" w:rsidRDefault="00FD5102" w:rsidP="00FD5102">
      <w:pPr>
        <w:widowControl w:val="0"/>
        <w:autoSpaceDE w:val="0"/>
        <w:autoSpaceDN w:val="0"/>
        <w:adjustRightInd w:val="0"/>
        <w:rPr>
          <w:rFonts w:ascii="Arial" w:hAnsi="Arial"/>
          <w:sz w:val="24"/>
        </w:rPr>
      </w:pPr>
      <w:r w:rsidRPr="00AC7478">
        <w:rPr>
          <w:rFonts w:ascii="Arial" w:eastAsia="Times New Roman" w:hAnsi="Arial" w:cs="Arial"/>
          <w:b/>
          <w:bCs/>
          <w:color w:val="2A2A2A"/>
          <w:sz w:val="24"/>
          <w:szCs w:val="24"/>
        </w:rPr>
        <w:t xml:space="preserve">Press queries or for further Gleadell contacts call </w:t>
      </w:r>
      <w:r w:rsidRPr="00AC7478">
        <w:rPr>
          <w:rFonts w:ascii="Arial" w:eastAsia="Times New Roman" w:hAnsi="Arial" w:cs="Arial"/>
          <w:bCs/>
          <w:color w:val="2A2A2A"/>
          <w:sz w:val="24"/>
          <w:szCs w:val="24"/>
        </w:rPr>
        <w:t>Robert Harris Communications on 0</w:t>
      </w:r>
      <w:r w:rsidR="00EF6717">
        <w:rPr>
          <w:rFonts w:ascii="Arial" w:eastAsia="Times New Roman" w:hAnsi="Arial" w:cs="Arial"/>
          <w:bCs/>
          <w:color w:val="2A2A2A"/>
          <w:sz w:val="24"/>
          <w:szCs w:val="24"/>
        </w:rPr>
        <w:t>7768 402850</w:t>
      </w:r>
      <w:r w:rsidRPr="00AC7478">
        <w:rPr>
          <w:rFonts w:ascii="Arial" w:eastAsia="Times New Roman" w:hAnsi="Arial" w:cs="Arial"/>
          <w:bCs/>
          <w:color w:val="2A2A2A"/>
          <w:sz w:val="24"/>
          <w:szCs w:val="24"/>
        </w:rPr>
        <w:t xml:space="preserve"> </w:t>
      </w:r>
      <w:r>
        <w:rPr>
          <w:rFonts w:ascii="Arial" w:eastAsia="Times New Roman" w:hAnsi="Arial" w:cs="Arial"/>
          <w:bCs/>
          <w:color w:val="2A2A2A"/>
          <w:sz w:val="24"/>
          <w:szCs w:val="24"/>
        </w:rPr>
        <w:t>or</w:t>
      </w:r>
      <w:r w:rsidRPr="00AC7478">
        <w:rPr>
          <w:rFonts w:ascii="Arial" w:eastAsia="Times New Roman" w:hAnsi="Arial" w:cs="Arial"/>
          <w:bCs/>
          <w:color w:val="2A2A2A"/>
          <w:sz w:val="24"/>
          <w:szCs w:val="24"/>
        </w:rPr>
        <w:t xml:space="preserve"> </w:t>
      </w:r>
      <w:hyperlink r:id="rId6" w:history="1">
        <w:r w:rsidRPr="008C5CDF">
          <w:rPr>
            <w:rStyle w:val="Hyperlink"/>
            <w:rFonts w:ascii="Arial" w:eastAsia="Times New Roman" w:hAnsi="Arial" w:cs="Arial"/>
            <w:bCs/>
            <w:sz w:val="24"/>
            <w:szCs w:val="24"/>
          </w:rPr>
          <w:t>robert@roberthcomms.co.uk</w:t>
        </w:r>
      </w:hyperlink>
    </w:p>
    <w:p w:rsidR="00AC7478" w:rsidRPr="00AC7478" w:rsidRDefault="00AC7478" w:rsidP="00283897">
      <w:pPr>
        <w:widowControl w:val="0"/>
        <w:autoSpaceDE w:val="0"/>
        <w:autoSpaceDN w:val="0"/>
        <w:adjustRightInd w:val="0"/>
        <w:rPr>
          <w:rFonts w:ascii="Arial" w:eastAsia="Times New Roman" w:hAnsi="Arial" w:cs="Arial"/>
          <w:b/>
          <w:bCs/>
          <w:color w:val="2A2A2A"/>
          <w:sz w:val="24"/>
          <w:szCs w:val="24"/>
        </w:rPr>
      </w:pPr>
    </w:p>
    <w:p w:rsidR="008466CC" w:rsidRPr="008466CC" w:rsidRDefault="008466CC" w:rsidP="0092042E">
      <w:pPr>
        <w:widowControl w:val="0"/>
        <w:spacing w:line="288" w:lineRule="auto"/>
        <w:outlineLvl w:val="0"/>
        <w:rPr>
          <w:rFonts w:ascii="Arial" w:hAnsi="Arial" w:cs="Arial"/>
          <w:sz w:val="20"/>
          <w:szCs w:val="28"/>
          <w:lang w:val="en-US"/>
        </w:rPr>
      </w:pPr>
    </w:p>
    <w:p w:rsidR="00937257" w:rsidRDefault="00937257" w:rsidP="008466CC">
      <w:pPr>
        <w:widowControl w:val="0"/>
        <w:autoSpaceDE w:val="0"/>
        <w:autoSpaceDN w:val="0"/>
        <w:adjustRightInd w:val="0"/>
        <w:spacing w:line="288" w:lineRule="auto"/>
        <w:rPr>
          <w:rFonts w:ascii="Arial" w:hAnsi="Arial" w:cs="Arial"/>
          <w:b/>
          <w:sz w:val="20"/>
          <w:szCs w:val="30"/>
          <w:lang w:val="en-US"/>
        </w:rPr>
      </w:pPr>
    </w:p>
    <w:p w:rsidR="008466CC" w:rsidRPr="00D27F32" w:rsidRDefault="008466CC" w:rsidP="008466CC">
      <w:pPr>
        <w:widowControl w:val="0"/>
        <w:autoSpaceDE w:val="0"/>
        <w:autoSpaceDN w:val="0"/>
        <w:adjustRightInd w:val="0"/>
        <w:spacing w:line="288" w:lineRule="auto"/>
        <w:rPr>
          <w:rFonts w:ascii="Arial" w:hAnsi="Arial" w:cs="Times New Roman"/>
          <w:b/>
          <w:sz w:val="20"/>
          <w:szCs w:val="32"/>
          <w:lang w:val="en-US"/>
        </w:rPr>
      </w:pPr>
      <w:r w:rsidRPr="00D27F32">
        <w:rPr>
          <w:rFonts w:ascii="Arial" w:hAnsi="Arial" w:cs="Arial"/>
          <w:b/>
          <w:sz w:val="20"/>
          <w:szCs w:val="30"/>
          <w:lang w:val="en-US"/>
        </w:rPr>
        <w:t>Notes to Editors</w:t>
      </w:r>
    </w:p>
    <w:p w:rsidR="008466CC" w:rsidRPr="00D27F32" w:rsidRDefault="008466CC" w:rsidP="008466CC">
      <w:pPr>
        <w:widowControl w:val="0"/>
        <w:autoSpaceDE w:val="0"/>
        <w:autoSpaceDN w:val="0"/>
        <w:adjustRightInd w:val="0"/>
        <w:spacing w:line="288" w:lineRule="auto"/>
        <w:rPr>
          <w:rFonts w:ascii="Arial" w:hAnsi="Arial" w:cs="Times New Roman"/>
          <w:sz w:val="20"/>
          <w:szCs w:val="32"/>
          <w:lang w:val="en-US"/>
        </w:rPr>
      </w:pPr>
      <w:r w:rsidRPr="00D27F32">
        <w:rPr>
          <w:rFonts w:ascii="Arial" w:hAnsi="Arial" w:cs="Calibri"/>
          <w:sz w:val="20"/>
          <w:szCs w:val="32"/>
          <w:lang w:val="en-US"/>
        </w:rPr>
        <w:t xml:space="preserve">Gleadell Agriculture Ltd is an independent major trader of grain, seed and fertiliser in the UK with offices in York, Hemswell (Lincolnshire), Swaffham (Norfolk), Stamford (Lincolnshire) and Warminster (Wiltshire). Gleadell is jointly owned by </w:t>
      </w:r>
      <w:hyperlink r:id="rId7" w:history="1">
        <w:r w:rsidRPr="00D27F32">
          <w:rPr>
            <w:rFonts w:ascii="Arial" w:hAnsi="Arial" w:cs="Calibri"/>
            <w:sz w:val="20"/>
            <w:szCs w:val="32"/>
            <w:lang w:val="en-US"/>
          </w:rPr>
          <w:t>ADM</w:t>
        </w:r>
      </w:hyperlink>
      <w:r w:rsidRPr="00D27F32">
        <w:rPr>
          <w:rFonts w:ascii="Arial" w:hAnsi="Arial" w:cs="Calibri"/>
          <w:sz w:val="20"/>
          <w:szCs w:val="32"/>
          <w:lang w:val="en-US"/>
        </w:rPr>
        <w:t xml:space="preserve"> and </w:t>
      </w:r>
      <w:hyperlink r:id="rId8" w:history="1">
        <w:r w:rsidRPr="00D27F32">
          <w:rPr>
            <w:rFonts w:ascii="Arial" w:hAnsi="Arial" w:cs="Calibri"/>
            <w:sz w:val="20"/>
            <w:szCs w:val="32"/>
            <w:lang w:val="en-US"/>
          </w:rPr>
          <w:t>InVivo</w:t>
        </w:r>
      </w:hyperlink>
      <w:r w:rsidRPr="00D27F32">
        <w:rPr>
          <w:rFonts w:ascii="Arial" w:hAnsi="Arial" w:cs="Calibri"/>
          <w:sz w:val="20"/>
          <w:szCs w:val="32"/>
          <w:lang w:val="en-US"/>
        </w:rPr>
        <w:t>, the leading provider of agricultural goods and services in the EU.</w:t>
      </w:r>
    </w:p>
    <w:p w:rsidR="008466CC" w:rsidRPr="00D27F32" w:rsidRDefault="008466CC" w:rsidP="008466CC">
      <w:pPr>
        <w:widowControl w:val="0"/>
        <w:autoSpaceDE w:val="0"/>
        <w:autoSpaceDN w:val="0"/>
        <w:adjustRightInd w:val="0"/>
        <w:spacing w:line="288" w:lineRule="auto"/>
        <w:rPr>
          <w:rFonts w:ascii="Arial" w:hAnsi="Arial" w:cs="Times New Roman"/>
          <w:sz w:val="20"/>
          <w:szCs w:val="32"/>
          <w:lang w:val="en-US"/>
        </w:rPr>
      </w:pPr>
      <w:r w:rsidRPr="00D27F32">
        <w:rPr>
          <w:rFonts w:ascii="Arial" w:hAnsi="Arial" w:cs="Calibri"/>
          <w:sz w:val="20"/>
          <w:szCs w:val="32"/>
          <w:lang w:val="en-US"/>
        </w:rPr>
        <w:t> </w:t>
      </w:r>
    </w:p>
    <w:p w:rsidR="008466CC" w:rsidRPr="00D27F32" w:rsidRDefault="008466CC" w:rsidP="008466CC">
      <w:pPr>
        <w:widowControl w:val="0"/>
        <w:spacing w:line="288" w:lineRule="auto"/>
        <w:outlineLvl w:val="0"/>
        <w:rPr>
          <w:rFonts w:ascii="Arial" w:hAnsi="Arial" w:cs="Calibri"/>
          <w:sz w:val="20"/>
          <w:szCs w:val="32"/>
          <w:lang w:val="en-US"/>
        </w:rPr>
      </w:pPr>
      <w:r w:rsidRPr="00D27F32">
        <w:rPr>
          <w:rFonts w:ascii="Arial" w:hAnsi="Arial" w:cs="Calibri"/>
          <w:sz w:val="20"/>
          <w:szCs w:val="32"/>
          <w:lang w:val="en-US"/>
        </w:rPr>
        <w:t>Any prices quoted in this release are indicative only at the time of going to press and subject to location and quality. Although Gleadell takes steps to ensure the validity of all information contained within this release, it makes no warranty as to the accuracy or completeness of such information. Gleadell will accept no liability or responsibility for the information, or any action or failure to act, based upon such information.</w:t>
      </w:r>
    </w:p>
    <w:p w:rsidR="008466CC" w:rsidRPr="00D27F32" w:rsidRDefault="008466CC" w:rsidP="008466CC">
      <w:pPr>
        <w:widowControl w:val="0"/>
        <w:spacing w:line="288" w:lineRule="auto"/>
        <w:outlineLvl w:val="0"/>
        <w:rPr>
          <w:rFonts w:ascii="Arial" w:hAnsi="Arial" w:cs="Calibri"/>
          <w:sz w:val="20"/>
          <w:szCs w:val="32"/>
          <w:lang w:val="en-US"/>
        </w:rPr>
      </w:pPr>
    </w:p>
    <w:p w:rsidR="008466CC" w:rsidRPr="00D27F32" w:rsidRDefault="008466CC" w:rsidP="008466CC">
      <w:pPr>
        <w:spacing w:line="288" w:lineRule="auto"/>
        <w:rPr>
          <w:rFonts w:ascii="Arial" w:hAnsi="Arial"/>
          <w:sz w:val="20"/>
        </w:rPr>
      </w:pPr>
      <w:r w:rsidRPr="00D27F32">
        <w:rPr>
          <w:rFonts w:ascii="Arial" w:eastAsia="Arial Unicode MS" w:hAnsi="Arial" w:cs="Arial"/>
          <w:sz w:val="20"/>
          <w:szCs w:val="20"/>
          <w:u w:color="000000"/>
        </w:rPr>
        <w:t>mln t = million tonnes, t = metric tonnes, kg/hl = kilogram per hectolitre.</w:t>
      </w:r>
    </w:p>
    <w:p w:rsidR="0068185B" w:rsidRPr="00D27F32" w:rsidRDefault="0068185B" w:rsidP="008466CC">
      <w:pPr>
        <w:widowControl w:val="0"/>
        <w:spacing w:line="288" w:lineRule="auto"/>
        <w:outlineLvl w:val="0"/>
        <w:rPr>
          <w:sz w:val="20"/>
        </w:rPr>
      </w:pPr>
    </w:p>
    <w:sectPr w:rsidR="0068185B" w:rsidRPr="00D27F32" w:rsidSect="00CD464B">
      <w:pgSz w:w="11906" w:h="16838"/>
      <w:pgMar w:top="1440"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altName w:val="Times New Roman"/>
    <w:panose1 w:val="05000000000000000000"/>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35A05"/>
    <w:multiLevelType w:val="hybridMultilevel"/>
    <w:tmpl w:val="729A0D0E"/>
    <w:lvl w:ilvl="0" w:tplc="134CADF2">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7478"/>
    <w:rsid w:val="000B674A"/>
    <w:rsid w:val="0010210A"/>
    <w:rsid w:val="001524F0"/>
    <w:rsid w:val="001B1EF3"/>
    <w:rsid w:val="001E226B"/>
    <w:rsid w:val="001F255D"/>
    <w:rsid w:val="002446B9"/>
    <w:rsid w:val="0025055D"/>
    <w:rsid w:val="00283897"/>
    <w:rsid w:val="002C11FB"/>
    <w:rsid w:val="003D7B37"/>
    <w:rsid w:val="003F4A74"/>
    <w:rsid w:val="004077A2"/>
    <w:rsid w:val="00457C7B"/>
    <w:rsid w:val="00482DF7"/>
    <w:rsid w:val="00545033"/>
    <w:rsid w:val="005B542D"/>
    <w:rsid w:val="005F3448"/>
    <w:rsid w:val="006331DD"/>
    <w:rsid w:val="00640387"/>
    <w:rsid w:val="00657FB4"/>
    <w:rsid w:val="00665C58"/>
    <w:rsid w:val="0067147A"/>
    <w:rsid w:val="0068185B"/>
    <w:rsid w:val="006A5B54"/>
    <w:rsid w:val="006B2E71"/>
    <w:rsid w:val="006B617B"/>
    <w:rsid w:val="007349D2"/>
    <w:rsid w:val="00795DDE"/>
    <w:rsid w:val="008069D0"/>
    <w:rsid w:val="008341DD"/>
    <w:rsid w:val="008466CC"/>
    <w:rsid w:val="008B6AEC"/>
    <w:rsid w:val="008D4EFB"/>
    <w:rsid w:val="008F292A"/>
    <w:rsid w:val="0092042E"/>
    <w:rsid w:val="00937257"/>
    <w:rsid w:val="0094610B"/>
    <w:rsid w:val="009B217B"/>
    <w:rsid w:val="009E3391"/>
    <w:rsid w:val="00A05973"/>
    <w:rsid w:val="00A940D7"/>
    <w:rsid w:val="00AA7892"/>
    <w:rsid w:val="00AB0ECF"/>
    <w:rsid w:val="00AB5AEF"/>
    <w:rsid w:val="00AC7478"/>
    <w:rsid w:val="00B13A11"/>
    <w:rsid w:val="00B17F72"/>
    <w:rsid w:val="00B81AD8"/>
    <w:rsid w:val="00B93B20"/>
    <w:rsid w:val="00BB0CB6"/>
    <w:rsid w:val="00CA174C"/>
    <w:rsid w:val="00CD464B"/>
    <w:rsid w:val="00CE2B4E"/>
    <w:rsid w:val="00D27F32"/>
    <w:rsid w:val="00D331EB"/>
    <w:rsid w:val="00D60C3E"/>
    <w:rsid w:val="00D82D27"/>
    <w:rsid w:val="00DB2952"/>
    <w:rsid w:val="00DD6ED0"/>
    <w:rsid w:val="00DF12A8"/>
    <w:rsid w:val="00E15E85"/>
    <w:rsid w:val="00EE3ED2"/>
    <w:rsid w:val="00EF5D59"/>
    <w:rsid w:val="00EF6717"/>
    <w:rsid w:val="00FB224C"/>
    <w:rsid w:val="00FD5102"/>
    <w:rsid w:val="00FD5DFA"/>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78"/>
    <w:rPr>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C7478"/>
    <w:pPr>
      <w:ind w:left="720"/>
    </w:pPr>
    <w:rPr>
      <w:rFonts w:ascii="Calibri" w:hAnsi="Calibri" w:cs="Times New Roman"/>
      <w:lang w:eastAsia="en-GB"/>
    </w:rPr>
  </w:style>
  <w:style w:type="character" w:styleId="Hyperlink">
    <w:name w:val="Hyperlink"/>
    <w:basedOn w:val="DefaultParagraphFont"/>
    <w:uiPriority w:val="99"/>
    <w:unhideWhenUsed/>
    <w:rsid w:val="00AC7478"/>
    <w:rPr>
      <w:color w:val="0000FF" w:themeColor="hyperlink"/>
      <w:u w:val="single"/>
    </w:rPr>
  </w:style>
  <w:style w:type="paragraph" w:styleId="BalloonText">
    <w:name w:val="Balloon Text"/>
    <w:basedOn w:val="Normal"/>
    <w:link w:val="BalloonTextChar"/>
    <w:uiPriority w:val="99"/>
    <w:semiHidden/>
    <w:unhideWhenUsed/>
    <w:rsid w:val="00283897"/>
    <w:rPr>
      <w:rFonts w:ascii="Lucida Grande" w:hAnsi="Lucida Grande"/>
      <w:sz w:val="18"/>
      <w:szCs w:val="18"/>
    </w:rPr>
  </w:style>
  <w:style w:type="character" w:customStyle="1" w:styleId="BalloonTextChar">
    <w:name w:val="Balloon Text Char"/>
    <w:basedOn w:val="DefaultParagraphFont"/>
    <w:link w:val="BalloonText"/>
    <w:uiPriority w:val="99"/>
    <w:semiHidden/>
    <w:rsid w:val="00283897"/>
    <w:rPr>
      <w:rFonts w:ascii="Lucida Grande" w:hAnsi="Lucida Grande"/>
      <w:sz w:val="18"/>
      <w:szCs w:val="18"/>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onathan.lane@gleadell.co.uk" TargetMode="External"/><Relationship Id="rId6" Type="http://schemas.openxmlformats.org/officeDocument/2006/relationships/hyperlink" Target="mailto:robert@roberthcomms.co.uk" TargetMode="External"/><Relationship Id="rId7" Type="http://schemas.openxmlformats.org/officeDocument/2006/relationships/hyperlink" Target="http://www.adm.com/" TargetMode="External"/><Relationship Id="rId8" Type="http://schemas.openxmlformats.org/officeDocument/2006/relationships/hyperlink" Target="http://www.invivo-group.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669</Words>
  <Characters>3817</Characters>
  <Application>Microsoft Macintosh Word</Application>
  <DocSecurity>0</DocSecurity>
  <Lines>31</Lines>
  <Paragraphs>7</Paragraphs>
  <ScaleCrop>false</ScaleCrop>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Harris</dc:creator>
  <cp:keywords/>
  <cp:lastModifiedBy>robert harris</cp:lastModifiedBy>
  <cp:revision>12</cp:revision>
  <dcterms:created xsi:type="dcterms:W3CDTF">2016-01-14T15:33:00Z</dcterms:created>
  <dcterms:modified xsi:type="dcterms:W3CDTF">2016-01-14T16:40:00Z</dcterms:modified>
</cp:coreProperties>
</file>