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478" w:rsidRPr="006B617B" w:rsidRDefault="00AC7478" w:rsidP="00283897">
      <w:pPr>
        <w:rPr>
          <w:rFonts w:ascii="Arial" w:hAnsi="Arial" w:cs="Arial"/>
          <w:b/>
          <w:sz w:val="40"/>
          <w:szCs w:val="36"/>
        </w:rPr>
      </w:pPr>
      <w:r w:rsidRPr="006B617B">
        <w:rPr>
          <w:rFonts w:ascii="Arial" w:hAnsi="Arial" w:cs="Arial"/>
          <w:b/>
          <w:sz w:val="40"/>
          <w:szCs w:val="36"/>
        </w:rPr>
        <w:t>Gleadell Market Report</w:t>
      </w:r>
    </w:p>
    <w:p w:rsidR="00AC7478" w:rsidRPr="00C405FF" w:rsidRDefault="00AC7478" w:rsidP="00283897">
      <w:pPr>
        <w:rPr>
          <w:rFonts w:ascii="Arial" w:hAnsi="Arial" w:cs="Arial"/>
          <w:b/>
          <w:sz w:val="24"/>
          <w:szCs w:val="36"/>
        </w:rPr>
      </w:pPr>
    </w:p>
    <w:p w:rsidR="00AC7478" w:rsidRPr="00C405FF" w:rsidRDefault="007349D2" w:rsidP="00283897">
      <w:pPr>
        <w:widowControl w:val="0"/>
        <w:autoSpaceDE w:val="0"/>
        <w:autoSpaceDN w:val="0"/>
        <w:adjustRightInd w:val="0"/>
        <w:rPr>
          <w:rFonts w:ascii="Arial" w:hAnsi="Arial" w:cs="Arial"/>
          <w:b/>
          <w:bCs/>
          <w:sz w:val="24"/>
        </w:rPr>
      </w:pPr>
      <w:r>
        <w:rPr>
          <w:rFonts w:ascii="Arial" w:hAnsi="Arial" w:cs="Arial"/>
          <w:b/>
          <w:bCs/>
          <w:sz w:val="24"/>
        </w:rPr>
        <w:t xml:space="preserve">Immediate – </w:t>
      </w:r>
      <w:r w:rsidR="00AE0555">
        <w:rPr>
          <w:rFonts w:ascii="Arial" w:hAnsi="Arial" w:cs="Arial"/>
          <w:b/>
          <w:bCs/>
          <w:sz w:val="24"/>
        </w:rPr>
        <w:t xml:space="preserve">29 January </w:t>
      </w:r>
      <w:r w:rsidR="00777DCF">
        <w:rPr>
          <w:rFonts w:ascii="Arial" w:hAnsi="Arial" w:cs="Arial"/>
          <w:b/>
          <w:bCs/>
          <w:sz w:val="24"/>
        </w:rPr>
        <w:t>2016</w:t>
      </w:r>
    </w:p>
    <w:p w:rsidR="00AC7478" w:rsidRPr="00C405FF" w:rsidRDefault="00AC7478" w:rsidP="00283897">
      <w:pPr>
        <w:widowControl w:val="0"/>
        <w:autoSpaceDE w:val="0"/>
        <w:autoSpaceDN w:val="0"/>
        <w:adjustRightInd w:val="0"/>
        <w:rPr>
          <w:rFonts w:ascii="Arial" w:hAnsi="Arial" w:cs="Arial"/>
          <w:b/>
          <w:bCs/>
          <w:sz w:val="24"/>
        </w:rPr>
      </w:pPr>
    </w:p>
    <w:p w:rsidR="00AC7478" w:rsidRPr="00C405FF" w:rsidRDefault="00640387" w:rsidP="00283897">
      <w:pPr>
        <w:widowControl w:val="0"/>
        <w:autoSpaceDE w:val="0"/>
        <w:autoSpaceDN w:val="0"/>
        <w:adjustRightInd w:val="0"/>
        <w:rPr>
          <w:rFonts w:ascii="Arial" w:hAnsi="Arial" w:cs="Arial"/>
          <w:b/>
          <w:bCs/>
          <w:sz w:val="24"/>
        </w:rPr>
      </w:pPr>
      <w:r>
        <w:rPr>
          <w:rFonts w:ascii="Arial" w:hAnsi="Arial" w:cs="Arial"/>
          <w:b/>
          <w:bCs/>
          <w:sz w:val="24"/>
        </w:rPr>
        <w:t>David Sheppard, Gleadell’s managing d</w:t>
      </w:r>
      <w:r w:rsidR="00AC7478" w:rsidRPr="00C405FF">
        <w:rPr>
          <w:rFonts w:ascii="Arial" w:hAnsi="Arial" w:cs="Arial"/>
          <w:b/>
          <w:bCs/>
          <w:sz w:val="24"/>
        </w:rPr>
        <w:t>i</w:t>
      </w:r>
      <w:r w:rsidR="00AC7478">
        <w:rPr>
          <w:rFonts w:ascii="Arial" w:hAnsi="Arial" w:cs="Arial"/>
          <w:b/>
          <w:bCs/>
          <w:sz w:val="24"/>
        </w:rPr>
        <w:t>rector, comments on the wheat market</w:t>
      </w:r>
    </w:p>
    <w:p w:rsidR="00257F64" w:rsidRDefault="00257F64">
      <w:pPr>
        <w:spacing w:line="288" w:lineRule="auto"/>
        <w:rPr>
          <w:rFonts w:ascii="Arial" w:hAnsi="Arial" w:cs="Arial"/>
          <w:b/>
          <w:bCs/>
          <w:sz w:val="24"/>
        </w:rPr>
      </w:pPr>
    </w:p>
    <w:p w:rsidR="00E525B3" w:rsidRDefault="00E525B3">
      <w:pPr>
        <w:spacing w:line="288" w:lineRule="auto"/>
        <w:rPr>
          <w:rFonts w:ascii="Arial" w:hAnsi="Arial" w:cs="Arial"/>
          <w:b/>
          <w:bCs/>
          <w:sz w:val="24"/>
        </w:rPr>
      </w:pPr>
    </w:p>
    <w:p w:rsidR="00E525B3" w:rsidRDefault="00AD22D2">
      <w:pPr>
        <w:pStyle w:val="ListParagraph"/>
        <w:numPr>
          <w:ilvl w:val="0"/>
          <w:numId w:val="1"/>
        </w:numPr>
        <w:spacing w:line="288" w:lineRule="auto"/>
        <w:contextualSpacing/>
        <w:rPr>
          <w:rFonts w:ascii="Arial" w:hAnsi="Arial"/>
          <w:sz w:val="24"/>
        </w:rPr>
      </w:pPr>
      <w:r w:rsidRPr="00AD22D2">
        <w:rPr>
          <w:rFonts w:ascii="Arial" w:hAnsi="Arial"/>
          <w:sz w:val="24"/>
        </w:rPr>
        <w:t>The US market is up around $2 on the week, mostly as a consequence of fund short-covering and rumours of Russian export taxes. Early in the week the talk was that Russian taxes were to be imposed on grain exports due to internal inflationary issues, which</w:t>
      </w:r>
      <w:r w:rsidR="00CC36E1">
        <w:rPr>
          <w:rFonts w:ascii="Arial" w:hAnsi="Arial"/>
          <w:sz w:val="24"/>
        </w:rPr>
        <w:t>,</w:t>
      </w:r>
      <w:r w:rsidRPr="00AD22D2">
        <w:rPr>
          <w:rFonts w:ascii="Arial" w:hAnsi="Arial"/>
          <w:sz w:val="24"/>
        </w:rPr>
        <w:t xml:space="preserve"> as expected</w:t>
      </w:r>
      <w:r w:rsidR="00CC36E1">
        <w:rPr>
          <w:rFonts w:ascii="Arial" w:hAnsi="Arial"/>
          <w:sz w:val="24"/>
        </w:rPr>
        <w:t>,</w:t>
      </w:r>
      <w:r w:rsidRPr="00AD22D2">
        <w:rPr>
          <w:rFonts w:ascii="Arial" w:hAnsi="Arial"/>
          <w:sz w:val="24"/>
        </w:rPr>
        <w:t xml:space="preserve"> rallied the market. However, it was announced later that any imposed tax would be attributed to maize and barley exports. The government had proposed the reduction, or even removal of the current duty on wheat exports, which in turn lowered the market.</w:t>
      </w:r>
    </w:p>
    <w:p w:rsidR="00E525B3" w:rsidRDefault="00AD22D2">
      <w:pPr>
        <w:pStyle w:val="ListParagraph"/>
        <w:numPr>
          <w:ilvl w:val="0"/>
          <w:numId w:val="1"/>
        </w:numPr>
        <w:spacing w:line="288" w:lineRule="auto"/>
        <w:contextualSpacing/>
        <w:rPr>
          <w:rFonts w:ascii="Arial" w:hAnsi="Arial"/>
          <w:sz w:val="24"/>
        </w:rPr>
      </w:pPr>
      <w:r w:rsidRPr="00AD22D2">
        <w:rPr>
          <w:rFonts w:ascii="Arial" w:hAnsi="Arial"/>
          <w:sz w:val="24"/>
        </w:rPr>
        <w:t>EU markets also initially rallied, but fell back on news of no Russian export restriction, trading up</w:t>
      </w:r>
      <w:r w:rsidRPr="00AD22D2">
        <w:rPr>
          <w:rFonts w:ascii="Arial" w:hAnsi="Arial" w:cs="Calibri"/>
          <w:sz w:val="24"/>
        </w:rPr>
        <w:t> </w:t>
      </w:r>
      <w:r w:rsidRPr="00AD22D2">
        <w:rPr>
          <w:rFonts w:ascii="Arial" w:hAnsi="Arial"/>
          <w:sz w:val="24"/>
        </w:rPr>
        <w:t>€2 on the week. Although export licences granted from Brussels have increased over the past weeks, the cumulative total is still running 13% down year-on-year. With signs that import demand is start to wane, mainly due to global economic concerns linked to the slump in oil prices, the likelihood is that EU exports will slow. Adding to this, tougher wheat specifications being imposed by Egypt are not seen as favouring French supplies.</w:t>
      </w:r>
    </w:p>
    <w:p w:rsidR="00E525B3" w:rsidRDefault="00AD22D2">
      <w:pPr>
        <w:pStyle w:val="ListParagraph"/>
        <w:numPr>
          <w:ilvl w:val="0"/>
          <w:numId w:val="1"/>
        </w:numPr>
        <w:spacing w:line="288" w:lineRule="auto"/>
        <w:contextualSpacing/>
        <w:rPr>
          <w:rFonts w:ascii="Arial" w:hAnsi="Arial"/>
          <w:sz w:val="24"/>
        </w:rPr>
      </w:pPr>
      <w:r w:rsidRPr="00AD22D2">
        <w:rPr>
          <w:rFonts w:ascii="Arial" w:hAnsi="Arial"/>
          <w:sz w:val="24"/>
        </w:rPr>
        <w:t>UK LIFFE has bucked the trend, down £3 on the week and hitting new contract lows. Continued weakness in global cash markets plus a slight recovery in sterling is seen as negative. Although current export demand has to a certain extent underpinned farm gate prices, the expected rise in the seasonal export projection is still insufficient to prevent the UK carry-out stock increasing year-on-year. Exports need to continue at the current pace, and with the likelihood of increased competition, UK prices may have to fall further.</w:t>
      </w:r>
    </w:p>
    <w:p w:rsidR="00E525B3" w:rsidRDefault="00AD22D2">
      <w:pPr>
        <w:pStyle w:val="ListParagraph"/>
        <w:numPr>
          <w:ilvl w:val="0"/>
          <w:numId w:val="1"/>
        </w:numPr>
        <w:spacing w:line="288" w:lineRule="auto"/>
        <w:contextualSpacing/>
        <w:rPr>
          <w:rFonts w:ascii="Arial" w:hAnsi="Arial"/>
          <w:sz w:val="24"/>
        </w:rPr>
      </w:pPr>
      <w:r w:rsidRPr="00AD22D2">
        <w:rPr>
          <w:rFonts w:ascii="Arial" w:hAnsi="Arial"/>
          <w:sz w:val="24"/>
        </w:rPr>
        <w:t>In summary, it was a week of ‘buy the rumour and sell the fact’ as it was all about Russia. Chicago is trading off a different agenda (fund short) and to a degree MATIF got caught in the Russian export hype. In short, the UK, EU,</w:t>
      </w:r>
      <w:r w:rsidRPr="00AD22D2">
        <w:rPr>
          <w:rFonts w:ascii="Arial" w:hAnsi="Arial" w:cs="Calibri"/>
          <w:sz w:val="24"/>
        </w:rPr>
        <w:t> </w:t>
      </w:r>
      <w:r w:rsidRPr="00AD22D2">
        <w:rPr>
          <w:rFonts w:ascii="Arial" w:hAnsi="Arial"/>
          <w:sz w:val="24"/>
        </w:rPr>
        <w:t>Black Sea and Argentina have much more wheat to sell this year than last and</w:t>
      </w:r>
      <w:r w:rsidR="00CC36E1">
        <w:rPr>
          <w:rFonts w:ascii="Arial" w:hAnsi="Arial"/>
          <w:sz w:val="24"/>
        </w:rPr>
        <w:t>,</w:t>
      </w:r>
      <w:r w:rsidRPr="00AD22D2">
        <w:rPr>
          <w:rFonts w:ascii="Arial" w:hAnsi="Arial"/>
          <w:sz w:val="24"/>
        </w:rPr>
        <w:t xml:space="preserve"> with a declining export picture, aggressive offers should be two-a-penny. Weather is becoming less of an issue and winter crops are expected to re-emerge from dormancy in good shape.</w:t>
      </w:r>
    </w:p>
    <w:p w:rsidR="00D5421B" w:rsidRDefault="00D5421B">
      <w:pPr>
        <w:widowControl w:val="0"/>
        <w:autoSpaceDE w:val="0"/>
        <w:autoSpaceDN w:val="0"/>
        <w:adjustRightInd w:val="0"/>
        <w:spacing w:line="288" w:lineRule="auto"/>
        <w:rPr>
          <w:rFonts w:ascii="Arial" w:eastAsia="Times New Roman" w:hAnsi="Arial" w:cs="Arial"/>
          <w:sz w:val="24"/>
          <w:szCs w:val="24"/>
        </w:rPr>
      </w:pPr>
    </w:p>
    <w:p w:rsidR="00E525B3" w:rsidRDefault="00E525B3">
      <w:pPr>
        <w:widowControl w:val="0"/>
        <w:autoSpaceDE w:val="0"/>
        <w:autoSpaceDN w:val="0"/>
        <w:adjustRightInd w:val="0"/>
        <w:spacing w:line="288" w:lineRule="auto"/>
        <w:rPr>
          <w:rFonts w:ascii="Arial" w:eastAsia="Times New Roman" w:hAnsi="Arial" w:cs="Arial"/>
          <w:sz w:val="24"/>
          <w:szCs w:val="24"/>
        </w:rPr>
      </w:pPr>
    </w:p>
    <w:p w:rsidR="00E525B3" w:rsidRDefault="006331DD">
      <w:pPr>
        <w:widowControl w:val="0"/>
        <w:autoSpaceDE w:val="0"/>
        <w:autoSpaceDN w:val="0"/>
        <w:adjustRightInd w:val="0"/>
        <w:spacing w:line="288" w:lineRule="auto"/>
        <w:rPr>
          <w:rFonts w:ascii="Arial" w:eastAsia="Times New Roman" w:hAnsi="Arial" w:cs="Arial"/>
          <w:sz w:val="24"/>
          <w:szCs w:val="24"/>
        </w:rPr>
      </w:pPr>
      <w:r w:rsidRPr="00205473">
        <w:rPr>
          <w:rFonts w:ascii="Arial" w:eastAsia="Times New Roman" w:hAnsi="Arial" w:cs="Arial"/>
          <w:sz w:val="24"/>
          <w:szCs w:val="24"/>
        </w:rPr>
        <w:t xml:space="preserve">(COPY ENDS </w:t>
      </w:r>
      <w:r w:rsidR="0083012C" w:rsidRPr="00205473">
        <w:rPr>
          <w:rFonts w:ascii="Arial" w:eastAsia="Times New Roman" w:hAnsi="Arial" w:cs="Arial"/>
          <w:sz w:val="24"/>
          <w:szCs w:val="24"/>
        </w:rPr>
        <w:t>359</w:t>
      </w:r>
      <w:r w:rsidR="00AD22D2">
        <w:rPr>
          <w:rFonts w:ascii="Arial" w:eastAsia="Times New Roman" w:hAnsi="Arial" w:cs="Arial"/>
          <w:sz w:val="24"/>
          <w:szCs w:val="24"/>
        </w:rPr>
        <w:t xml:space="preserve"> WORDS)</w:t>
      </w:r>
    </w:p>
    <w:p w:rsidR="00D5421B" w:rsidRDefault="00D5421B">
      <w:pPr>
        <w:widowControl w:val="0"/>
        <w:autoSpaceDE w:val="0"/>
        <w:autoSpaceDN w:val="0"/>
        <w:adjustRightInd w:val="0"/>
        <w:spacing w:line="288" w:lineRule="auto"/>
        <w:rPr>
          <w:rFonts w:ascii="Arial" w:eastAsia="Times New Roman" w:hAnsi="Arial" w:cs="Arial"/>
          <w:b/>
          <w:sz w:val="24"/>
          <w:szCs w:val="24"/>
        </w:rPr>
      </w:pPr>
    </w:p>
    <w:p w:rsidR="00D5421B" w:rsidRDefault="00D5421B">
      <w:pPr>
        <w:widowControl w:val="0"/>
        <w:autoSpaceDE w:val="0"/>
        <w:autoSpaceDN w:val="0"/>
        <w:adjustRightInd w:val="0"/>
        <w:spacing w:line="288" w:lineRule="auto"/>
        <w:rPr>
          <w:rFonts w:ascii="Arial" w:eastAsia="Times New Roman" w:hAnsi="Arial" w:cs="Arial"/>
          <w:b/>
          <w:sz w:val="24"/>
          <w:szCs w:val="24"/>
        </w:rPr>
      </w:pPr>
    </w:p>
    <w:p w:rsidR="00D5421B" w:rsidRDefault="00D5421B">
      <w:pPr>
        <w:widowControl w:val="0"/>
        <w:autoSpaceDE w:val="0"/>
        <w:autoSpaceDN w:val="0"/>
        <w:adjustRightInd w:val="0"/>
        <w:spacing w:line="288" w:lineRule="auto"/>
        <w:rPr>
          <w:rFonts w:ascii="Arial" w:eastAsia="Times New Roman" w:hAnsi="Arial" w:cs="Arial"/>
          <w:b/>
          <w:sz w:val="24"/>
          <w:szCs w:val="24"/>
        </w:rPr>
      </w:pPr>
    </w:p>
    <w:p w:rsidR="00E525B3" w:rsidRDefault="00E525B3">
      <w:pPr>
        <w:widowControl w:val="0"/>
        <w:autoSpaceDE w:val="0"/>
        <w:autoSpaceDN w:val="0"/>
        <w:adjustRightInd w:val="0"/>
        <w:spacing w:line="288" w:lineRule="auto"/>
        <w:rPr>
          <w:rFonts w:ascii="Arial" w:eastAsia="Times New Roman" w:hAnsi="Arial" w:cs="Arial"/>
          <w:b/>
          <w:sz w:val="24"/>
          <w:szCs w:val="24"/>
        </w:rPr>
      </w:pPr>
    </w:p>
    <w:p w:rsidR="00E525B3" w:rsidRDefault="00E525B3">
      <w:pPr>
        <w:widowControl w:val="0"/>
        <w:autoSpaceDE w:val="0"/>
        <w:autoSpaceDN w:val="0"/>
        <w:adjustRightInd w:val="0"/>
        <w:spacing w:line="288" w:lineRule="auto"/>
        <w:rPr>
          <w:rFonts w:ascii="Arial" w:eastAsia="Times New Roman" w:hAnsi="Arial" w:cs="Arial"/>
          <w:b/>
          <w:sz w:val="24"/>
          <w:szCs w:val="24"/>
        </w:rPr>
      </w:pPr>
    </w:p>
    <w:p w:rsidR="00E525B3" w:rsidRDefault="00AD22D2">
      <w:pPr>
        <w:widowControl w:val="0"/>
        <w:autoSpaceDE w:val="0"/>
        <w:autoSpaceDN w:val="0"/>
        <w:adjustRightInd w:val="0"/>
        <w:spacing w:line="288" w:lineRule="auto"/>
        <w:rPr>
          <w:rFonts w:ascii="Arial" w:hAnsi="Arial" w:cs="Arial"/>
          <w:b/>
          <w:bCs/>
          <w:sz w:val="24"/>
        </w:rPr>
      </w:pPr>
      <w:r>
        <w:rPr>
          <w:rFonts w:ascii="Arial" w:hAnsi="Arial" w:cs="Arial"/>
          <w:b/>
          <w:bCs/>
          <w:sz w:val="24"/>
        </w:rPr>
        <w:t>Jonathan Lane, Gleadell’s trading director, comments on the OSR market</w:t>
      </w:r>
    </w:p>
    <w:p w:rsidR="00E525B3" w:rsidRDefault="00E525B3">
      <w:pPr>
        <w:widowControl w:val="0"/>
        <w:autoSpaceDE w:val="0"/>
        <w:autoSpaceDN w:val="0"/>
        <w:adjustRightInd w:val="0"/>
        <w:spacing w:line="288" w:lineRule="auto"/>
        <w:rPr>
          <w:rFonts w:ascii="Arial" w:hAnsi="Arial" w:cs="Arial"/>
          <w:b/>
          <w:bCs/>
          <w:sz w:val="24"/>
        </w:rPr>
      </w:pPr>
    </w:p>
    <w:p w:rsidR="00E525B3" w:rsidRDefault="00AD22D2">
      <w:pPr>
        <w:pStyle w:val="ListParagraph"/>
        <w:numPr>
          <w:ilvl w:val="0"/>
          <w:numId w:val="1"/>
        </w:numPr>
        <w:spacing w:line="288" w:lineRule="auto"/>
        <w:contextualSpacing/>
        <w:rPr>
          <w:rFonts w:ascii="Arial" w:hAnsi="Arial"/>
          <w:sz w:val="24"/>
        </w:rPr>
      </w:pPr>
      <w:r w:rsidRPr="00AD22D2">
        <w:rPr>
          <w:rFonts w:ascii="Arial" w:hAnsi="Arial"/>
          <w:sz w:val="24"/>
        </w:rPr>
        <w:t>MATIF rapeseed futures have traded higher on the week, retracing some of the recent downtrend. In the UK physical market we have seen crusher demand in spot positions and also some export business booked.</w:t>
      </w:r>
    </w:p>
    <w:p w:rsidR="00E525B3" w:rsidRDefault="00AD22D2">
      <w:pPr>
        <w:pStyle w:val="ListParagraph"/>
        <w:numPr>
          <w:ilvl w:val="0"/>
          <w:numId w:val="1"/>
        </w:numPr>
        <w:spacing w:line="288" w:lineRule="auto"/>
        <w:contextualSpacing/>
        <w:rPr>
          <w:rFonts w:ascii="Arial" w:hAnsi="Arial"/>
          <w:sz w:val="24"/>
        </w:rPr>
      </w:pPr>
      <w:r w:rsidRPr="00AD22D2">
        <w:rPr>
          <w:rFonts w:ascii="Arial" w:hAnsi="Arial"/>
          <w:sz w:val="24"/>
        </w:rPr>
        <w:t xml:space="preserve">The euro/pound rate continues to add volatility to the UK market. The strength of the euro has largely insulated UK farmers from the fall in the MATIF futures market since the beginning of December. </w:t>
      </w:r>
    </w:p>
    <w:p w:rsidR="00E525B3" w:rsidRDefault="00CC36E1">
      <w:pPr>
        <w:pStyle w:val="ListParagraph"/>
        <w:numPr>
          <w:ilvl w:val="0"/>
          <w:numId w:val="1"/>
        </w:numPr>
        <w:spacing w:line="288" w:lineRule="auto"/>
        <w:contextualSpacing/>
        <w:rPr>
          <w:rFonts w:ascii="Arial" w:hAnsi="Arial"/>
          <w:sz w:val="24"/>
        </w:rPr>
      </w:pPr>
      <w:r>
        <w:rPr>
          <w:rFonts w:ascii="Arial" w:hAnsi="Arial"/>
          <w:sz w:val="24"/>
        </w:rPr>
        <w:t>C</w:t>
      </w:r>
      <w:r w:rsidR="00AD22D2" w:rsidRPr="00AD22D2">
        <w:rPr>
          <w:rFonts w:ascii="Arial" w:hAnsi="Arial"/>
          <w:sz w:val="24"/>
        </w:rPr>
        <w:t xml:space="preserve">rude, palm and soybean oil </w:t>
      </w:r>
      <w:r>
        <w:rPr>
          <w:rFonts w:ascii="Arial" w:hAnsi="Arial"/>
          <w:sz w:val="24"/>
        </w:rPr>
        <w:t xml:space="preserve">have </w:t>
      </w:r>
      <w:r w:rsidR="00AD22D2" w:rsidRPr="00AD22D2">
        <w:rPr>
          <w:rFonts w:ascii="Arial" w:hAnsi="Arial"/>
          <w:sz w:val="24"/>
        </w:rPr>
        <w:t>trade</w:t>
      </w:r>
      <w:r>
        <w:rPr>
          <w:rFonts w:ascii="Arial" w:hAnsi="Arial"/>
          <w:sz w:val="24"/>
        </w:rPr>
        <w:t>d</w:t>
      </w:r>
      <w:r w:rsidR="00AD22D2" w:rsidRPr="00AD22D2">
        <w:rPr>
          <w:rFonts w:ascii="Arial" w:hAnsi="Arial"/>
          <w:sz w:val="24"/>
        </w:rPr>
        <w:t xml:space="preserve"> higher on the week. </w:t>
      </w:r>
    </w:p>
    <w:p w:rsidR="00E525B3" w:rsidRDefault="00E525B3">
      <w:pPr>
        <w:widowControl w:val="0"/>
        <w:autoSpaceDE w:val="0"/>
        <w:autoSpaceDN w:val="0"/>
        <w:adjustRightInd w:val="0"/>
        <w:spacing w:line="288" w:lineRule="auto"/>
        <w:rPr>
          <w:rFonts w:ascii="Arial" w:hAnsi="Arial" w:cs="Arial"/>
          <w:bCs/>
          <w:sz w:val="24"/>
        </w:rPr>
      </w:pPr>
    </w:p>
    <w:p w:rsidR="00E525B3" w:rsidRDefault="00AC7478">
      <w:pPr>
        <w:spacing w:line="288" w:lineRule="auto"/>
        <w:rPr>
          <w:rFonts w:ascii="Arial" w:hAnsi="Arial" w:cs="Arial"/>
          <w:bCs/>
          <w:sz w:val="24"/>
          <w:szCs w:val="24"/>
        </w:rPr>
      </w:pPr>
      <w:r w:rsidRPr="00205473">
        <w:rPr>
          <w:rFonts w:ascii="Arial" w:hAnsi="Arial" w:cs="Arial"/>
          <w:bCs/>
          <w:sz w:val="24"/>
          <w:szCs w:val="24"/>
        </w:rPr>
        <w:t xml:space="preserve">(COPY ENDS </w:t>
      </w:r>
      <w:r w:rsidR="00C1790D">
        <w:rPr>
          <w:rFonts w:ascii="Arial" w:hAnsi="Arial" w:cs="Arial"/>
          <w:bCs/>
          <w:sz w:val="24"/>
          <w:szCs w:val="24"/>
        </w:rPr>
        <w:t>82</w:t>
      </w:r>
      <w:r w:rsidR="00AD22D2">
        <w:rPr>
          <w:rFonts w:ascii="Arial" w:hAnsi="Arial" w:cs="Arial"/>
          <w:bCs/>
          <w:sz w:val="24"/>
          <w:szCs w:val="24"/>
        </w:rPr>
        <w:t xml:space="preserve"> WORDS)</w:t>
      </w:r>
    </w:p>
    <w:p w:rsidR="00E525B3" w:rsidRDefault="00E525B3">
      <w:pPr>
        <w:spacing w:line="288" w:lineRule="auto"/>
        <w:rPr>
          <w:rFonts w:ascii="Arial" w:hAnsi="Arial" w:cs="Arial"/>
          <w:b/>
          <w:bCs/>
          <w:sz w:val="24"/>
          <w:u w:val="single"/>
        </w:rPr>
      </w:pPr>
    </w:p>
    <w:p w:rsidR="00AC7478" w:rsidRPr="00AC7478" w:rsidRDefault="00AC7478" w:rsidP="00283897">
      <w:pPr>
        <w:rPr>
          <w:rFonts w:ascii="Arial" w:hAnsi="Arial" w:cs="Arial"/>
          <w:b/>
          <w:bCs/>
          <w:sz w:val="24"/>
          <w:u w:val="single"/>
        </w:rPr>
      </w:pPr>
    </w:p>
    <w:p w:rsidR="00AC7478" w:rsidRPr="00AC7478" w:rsidRDefault="00AC7478" w:rsidP="00283897">
      <w:pPr>
        <w:widowControl w:val="0"/>
        <w:autoSpaceDE w:val="0"/>
        <w:autoSpaceDN w:val="0"/>
        <w:adjustRightInd w:val="0"/>
        <w:rPr>
          <w:rFonts w:ascii="Arial" w:hAnsi="Arial"/>
          <w:sz w:val="24"/>
        </w:rPr>
      </w:pPr>
      <w:r w:rsidRPr="00AC7478">
        <w:rPr>
          <w:rFonts w:ascii="Arial" w:eastAsia="Times New Roman" w:hAnsi="Arial" w:cs="Arial"/>
          <w:b/>
          <w:bCs/>
          <w:sz w:val="24"/>
          <w:szCs w:val="24"/>
        </w:rPr>
        <w:t>For market information contact</w:t>
      </w:r>
      <w:r w:rsidR="00640387">
        <w:rPr>
          <w:rFonts w:ascii="Arial" w:eastAsia="Times New Roman" w:hAnsi="Arial" w:cs="Arial"/>
          <w:sz w:val="24"/>
          <w:szCs w:val="24"/>
        </w:rPr>
        <w:t xml:space="preserve"> Jonathan Lane, t</w:t>
      </w:r>
      <w:r w:rsidRPr="00AC7478">
        <w:rPr>
          <w:rFonts w:ascii="Arial" w:eastAsia="Times New Roman" w:hAnsi="Arial" w:cs="Arial"/>
          <w:sz w:val="24"/>
          <w:szCs w:val="24"/>
        </w:rPr>
        <w:t xml:space="preserve">rading </w:t>
      </w:r>
      <w:r w:rsidR="00640387">
        <w:rPr>
          <w:rFonts w:ascii="Arial" w:eastAsia="Times New Roman" w:hAnsi="Arial" w:cs="Arial"/>
          <w:sz w:val="24"/>
          <w:szCs w:val="24"/>
        </w:rPr>
        <w:t>d</w:t>
      </w:r>
      <w:r w:rsidR="001F255D">
        <w:rPr>
          <w:rFonts w:ascii="Arial" w:eastAsia="Times New Roman" w:hAnsi="Arial" w:cs="Arial"/>
          <w:sz w:val="24"/>
          <w:szCs w:val="24"/>
        </w:rPr>
        <w:t>irector</w:t>
      </w:r>
      <w:r w:rsidRPr="00AC7478">
        <w:rPr>
          <w:rFonts w:ascii="Arial" w:eastAsia="Times New Roman" w:hAnsi="Arial" w:cs="Arial"/>
          <w:sz w:val="24"/>
          <w:szCs w:val="24"/>
        </w:rPr>
        <w:t xml:space="preserve">, </w:t>
      </w:r>
      <w:r w:rsidRPr="00AC7478">
        <w:rPr>
          <w:rFonts w:ascii="Arial" w:eastAsia="Times New Roman" w:hAnsi="Arial" w:cs="Arial"/>
          <w:color w:val="0A000E"/>
          <w:sz w:val="24"/>
          <w:szCs w:val="24"/>
        </w:rPr>
        <w:t xml:space="preserve">on 01427 421221 or </w:t>
      </w:r>
      <w:hyperlink r:id="rId5" w:history="1">
        <w:r w:rsidRPr="00AC7478">
          <w:rPr>
            <w:rFonts w:ascii="Arial" w:eastAsia="Times New Roman" w:hAnsi="Arial" w:cs="Arial"/>
            <w:color w:val="1100FF"/>
            <w:sz w:val="24"/>
            <w:szCs w:val="24"/>
          </w:rPr>
          <w:t>jonathan.lane@gleadell.co.uk</w:t>
        </w:r>
      </w:hyperlink>
    </w:p>
    <w:p w:rsidR="00AC7478" w:rsidRPr="00AC7478" w:rsidRDefault="00AC7478" w:rsidP="00283897">
      <w:pPr>
        <w:widowControl w:val="0"/>
        <w:autoSpaceDE w:val="0"/>
        <w:autoSpaceDN w:val="0"/>
        <w:adjustRightInd w:val="0"/>
        <w:rPr>
          <w:rFonts w:ascii="Arial" w:eastAsia="Times New Roman" w:hAnsi="Arial" w:cs="Arial"/>
          <w:sz w:val="24"/>
          <w:szCs w:val="24"/>
        </w:rPr>
      </w:pPr>
    </w:p>
    <w:p w:rsidR="00FD5102" w:rsidRPr="00AC7478" w:rsidRDefault="00FD5102" w:rsidP="00FD5102">
      <w:pPr>
        <w:widowControl w:val="0"/>
        <w:autoSpaceDE w:val="0"/>
        <w:autoSpaceDN w:val="0"/>
        <w:adjustRightInd w:val="0"/>
        <w:rPr>
          <w:rFonts w:ascii="Arial" w:hAnsi="Arial"/>
          <w:sz w:val="24"/>
        </w:rPr>
      </w:pPr>
      <w:r w:rsidRPr="00AC7478">
        <w:rPr>
          <w:rFonts w:ascii="Arial" w:eastAsia="Times New Roman" w:hAnsi="Arial" w:cs="Arial"/>
          <w:b/>
          <w:bCs/>
          <w:color w:val="2A2A2A"/>
          <w:sz w:val="24"/>
          <w:szCs w:val="24"/>
        </w:rPr>
        <w:t xml:space="preserve">Press queries or for further Gleadell contacts call </w:t>
      </w:r>
      <w:r w:rsidRPr="00AC7478">
        <w:rPr>
          <w:rFonts w:ascii="Arial" w:eastAsia="Times New Roman" w:hAnsi="Arial" w:cs="Arial"/>
          <w:bCs/>
          <w:color w:val="2A2A2A"/>
          <w:sz w:val="24"/>
          <w:szCs w:val="24"/>
        </w:rPr>
        <w:t>Robert Harris Communications on 0</w:t>
      </w:r>
      <w:r w:rsidR="00EF6717">
        <w:rPr>
          <w:rFonts w:ascii="Arial" w:eastAsia="Times New Roman" w:hAnsi="Arial" w:cs="Arial"/>
          <w:bCs/>
          <w:color w:val="2A2A2A"/>
          <w:sz w:val="24"/>
          <w:szCs w:val="24"/>
        </w:rPr>
        <w:t>7768 402850</w:t>
      </w:r>
      <w:r w:rsidRPr="00AC7478">
        <w:rPr>
          <w:rFonts w:ascii="Arial" w:eastAsia="Times New Roman" w:hAnsi="Arial" w:cs="Arial"/>
          <w:bCs/>
          <w:color w:val="2A2A2A"/>
          <w:sz w:val="24"/>
          <w:szCs w:val="24"/>
        </w:rPr>
        <w:t xml:space="preserve"> </w:t>
      </w:r>
      <w:r>
        <w:rPr>
          <w:rFonts w:ascii="Arial" w:eastAsia="Times New Roman" w:hAnsi="Arial" w:cs="Arial"/>
          <w:bCs/>
          <w:color w:val="2A2A2A"/>
          <w:sz w:val="24"/>
          <w:szCs w:val="24"/>
        </w:rPr>
        <w:t>or</w:t>
      </w:r>
      <w:r w:rsidRPr="00AC7478">
        <w:rPr>
          <w:rFonts w:ascii="Arial" w:eastAsia="Times New Roman" w:hAnsi="Arial" w:cs="Arial"/>
          <w:bCs/>
          <w:color w:val="2A2A2A"/>
          <w:sz w:val="24"/>
          <w:szCs w:val="24"/>
        </w:rPr>
        <w:t xml:space="preserve"> </w:t>
      </w:r>
      <w:hyperlink r:id="rId6" w:history="1">
        <w:r w:rsidRPr="008C5CDF">
          <w:rPr>
            <w:rStyle w:val="Hyperlink"/>
            <w:rFonts w:ascii="Arial" w:eastAsia="Times New Roman" w:hAnsi="Arial" w:cs="Arial"/>
            <w:bCs/>
            <w:sz w:val="24"/>
            <w:szCs w:val="24"/>
          </w:rPr>
          <w:t>robert@roberthcomms.co.uk</w:t>
        </w:r>
      </w:hyperlink>
    </w:p>
    <w:p w:rsidR="00AC7478" w:rsidRPr="00AC7478" w:rsidRDefault="00AC7478" w:rsidP="00283897">
      <w:pPr>
        <w:widowControl w:val="0"/>
        <w:autoSpaceDE w:val="0"/>
        <w:autoSpaceDN w:val="0"/>
        <w:adjustRightInd w:val="0"/>
        <w:rPr>
          <w:rFonts w:ascii="Arial" w:hAnsi="Arial"/>
          <w:sz w:val="24"/>
        </w:rPr>
      </w:pPr>
    </w:p>
    <w:p w:rsidR="00AC7478" w:rsidRPr="00AC7478" w:rsidRDefault="00AC7478" w:rsidP="00283897">
      <w:pPr>
        <w:widowControl w:val="0"/>
        <w:autoSpaceDE w:val="0"/>
        <w:autoSpaceDN w:val="0"/>
        <w:adjustRightInd w:val="0"/>
        <w:rPr>
          <w:rFonts w:ascii="Arial" w:eastAsia="Times New Roman" w:hAnsi="Arial" w:cs="Arial"/>
          <w:b/>
          <w:bCs/>
          <w:color w:val="2A2A2A"/>
          <w:sz w:val="24"/>
          <w:szCs w:val="24"/>
        </w:rPr>
      </w:pPr>
    </w:p>
    <w:p w:rsidR="00AC7478" w:rsidRPr="00AC7478" w:rsidRDefault="00AC7478" w:rsidP="00283897">
      <w:pPr>
        <w:widowControl w:val="0"/>
        <w:autoSpaceDE w:val="0"/>
        <w:autoSpaceDN w:val="0"/>
        <w:adjustRightInd w:val="0"/>
        <w:rPr>
          <w:rFonts w:ascii="Arial" w:eastAsia="Times New Roman" w:hAnsi="Arial" w:cs="Arial"/>
          <w:b/>
          <w:bCs/>
          <w:color w:val="2A2A2A"/>
          <w:sz w:val="24"/>
          <w:szCs w:val="24"/>
        </w:rPr>
      </w:pPr>
    </w:p>
    <w:p w:rsidR="008466CC" w:rsidRPr="008466CC" w:rsidRDefault="008466CC" w:rsidP="0092042E">
      <w:pPr>
        <w:widowControl w:val="0"/>
        <w:spacing w:line="288" w:lineRule="auto"/>
        <w:outlineLvl w:val="0"/>
        <w:rPr>
          <w:rFonts w:ascii="Arial" w:hAnsi="Arial" w:cs="Arial"/>
          <w:sz w:val="20"/>
          <w:szCs w:val="28"/>
          <w:lang w:val="en-US"/>
        </w:rPr>
      </w:pPr>
    </w:p>
    <w:p w:rsidR="00937257" w:rsidRDefault="00937257" w:rsidP="008466CC">
      <w:pPr>
        <w:widowControl w:val="0"/>
        <w:autoSpaceDE w:val="0"/>
        <w:autoSpaceDN w:val="0"/>
        <w:adjustRightInd w:val="0"/>
        <w:spacing w:line="288" w:lineRule="auto"/>
        <w:rPr>
          <w:rFonts w:ascii="Arial" w:hAnsi="Arial" w:cs="Arial"/>
          <w:b/>
          <w:sz w:val="20"/>
          <w:szCs w:val="30"/>
          <w:lang w:val="en-US"/>
        </w:rPr>
      </w:pPr>
    </w:p>
    <w:p w:rsidR="008466CC" w:rsidRPr="00D27F32" w:rsidRDefault="008466CC" w:rsidP="008466CC">
      <w:pPr>
        <w:widowControl w:val="0"/>
        <w:autoSpaceDE w:val="0"/>
        <w:autoSpaceDN w:val="0"/>
        <w:adjustRightInd w:val="0"/>
        <w:spacing w:line="288" w:lineRule="auto"/>
        <w:rPr>
          <w:rFonts w:ascii="Arial" w:hAnsi="Arial" w:cs="Times New Roman"/>
          <w:b/>
          <w:sz w:val="20"/>
          <w:szCs w:val="32"/>
          <w:lang w:val="en-US"/>
        </w:rPr>
      </w:pPr>
      <w:r w:rsidRPr="00D27F32">
        <w:rPr>
          <w:rFonts w:ascii="Arial" w:hAnsi="Arial" w:cs="Arial"/>
          <w:b/>
          <w:sz w:val="20"/>
          <w:szCs w:val="30"/>
          <w:lang w:val="en-US"/>
        </w:rPr>
        <w:t>Notes to Editors</w:t>
      </w:r>
    </w:p>
    <w:p w:rsidR="008466CC" w:rsidRPr="00D27F32" w:rsidRDefault="008466CC" w:rsidP="008466CC">
      <w:pPr>
        <w:widowControl w:val="0"/>
        <w:autoSpaceDE w:val="0"/>
        <w:autoSpaceDN w:val="0"/>
        <w:adjustRightInd w:val="0"/>
        <w:spacing w:line="288" w:lineRule="auto"/>
        <w:rPr>
          <w:rFonts w:ascii="Arial" w:hAnsi="Arial" w:cs="Times New Roman"/>
          <w:sz w:val="20"/>
          <w:szCs w:val="32"/>
          <w:lang w:val="en-US"/>
        </w:rPr>
      </w:pPr>
      <w:r w:rsidRPr="00D27F32">
        <w:rPr>
          <w:rFonts w:ascii="Arial" w:hAnsi="Arial" w:cs="Calibri"/>
          <w:sz w:val="20"/>
          <w:szCs w:val="32"/>
          <w:lang w:val="en-US"/>
        </w:rPr>
        <w:t xml:space="preserve">Gleadell Agriculture Ltd is an independent major trader of grain, seed and fertiliser in the UK with offices in York, Hemswell (Lincolnshire), Swaffham (Norfolk), Stamford (Lincolnshire) and Warminster (Wiltshire). Gleadell is jointly owned by </w:t>
      </w:r>
      <w:hyperlink r:id="rId7" w:history="1">
        <w:r w:rsidRPr="00D27F32">
          <w:rPr>
            <w:rFonts w:ascii="Arial" w:hAnsi="Arial" w:cs="Calibri"/>
            <w:sz w:val="20"/>
            <w:szCs w:val="32"/>
            <w:lang w:val="en-US"/>
          </w:rPr>
          <w:t>ADM</w:t>
        </w:r>
      </w:hyperlink>
      <w:r w:rsidRPr="00D27F32">
        <w:rPr>
          <w:rFonts w:ascii="Arial" w:hAnsi="Arial" w:cs="Calibri"/>
          <w:sz w:val="20"/>
          <w:szCs w:val="32"/>
          <w:lang w:val="en-US"/>
        </w:rPr>
        <w:t xml:space="preserve"> and </w:t>
      </w:r>
      <w:hyperlink r:id="rId8" w:history="1">
        <w:r w:rsidRPr="00D27F32">
          <w:rPr>
            <w:rFonts w:ascii="Arial" w:hAnsi="Arial" w:cs="Calibri"/>
            <w:sz w:val="20"/>
            <w:szCs w:val="32"/>
            <w:lang w:val="en-US"/>
          </w:rPr>
          <w:t>InVivo</w:t>
        </w:r>
      </w:hyperlink>
      <w:r w:rsidRPr="00D27F32">
        <w:rPr>
          <w:rFonts w:ascii="Arial" w:hAnsi="Arial" w:cs="Calibri"/>
          <w:sz w:val="20"/>
          <w:szCs w:val="32"/>
          <w:lang w:val="en-US"/>
        </w:rPr>
        <w:t>, the leading provider of agricultural goods and services in the EU.</w:t>
      </w:r>
    </w:p>
    <w:p w:rsidR="008466CC" w:rsidRPr="00D27F32" w:rsidRDefault="008466CC" w:rsidP="008466CC">
      <w:pPr>
        <w:widowControl w:val="0"/>
        <w:autoSpaceDE w:val="0"/>
        <w:autoSpaceDN w:val="0"/>
        <w:adjustRightInd w:val="0"/>
        <w:spacing w:line="288" w:lineRule="auto"/>
        <w:rPr>
          <w:rFonts w:ascii="Arial" w:hAnsi="Arial" w:cs="Times New Roman"/>
          <w:sz w:val="20"/>
          <w:szCs w:val="32"/>
          <w:lang w:val="en-US"/>
        </w:rPr>
      </w:pPr>
      <w:r w:rsidRPr="00D27F32">
        <w:rPr>
          <w:rFonts w:ascii="Arial" w:hAnsi="Arial" w:cs="Calibri"/>
          <w:sz w:val="20"/>
          <w:szCs w:val="32"/>
          <w:lang w:val="en-US"/>
        </w:rPr>
        <w:t> </w:t>
      </w:r>
    </w:p>
    <w:p w:rsidR="008466CC" w:rsidRPr="00D27F32" w:rsidRDefault="008466CC" w:rsidP="008466CC">
      <w:pPr>
        <w:widowControl w:val="0"/>
        <w:spacing w:line="288" w:lineRule="auto"/>
        <w:outlineLvl w:val="0"/>
        <w:rPr>
          <w:rFonts w:ascii="Arial" w:hAnsi="Arial" w:cs="Calibri"/>
          <w:sz w:val="20"/>
          <w:szCs w:val="32"/>
          <w:lang w:val="en-US"/>
        </w:rPr>
      </w:pPr>
      <w:r w:rsidRPr="00D27F32">
        <w:rPr>
          <w:rFonts w:ascii="Arial" w:hAnsi="Arial" w:cs="Calibri"/>
          <w:sz w:val="20"/>
          <w:szCs w:val="32"/>
          <w:lang w:val="en-US"/>
        </w:rPr>
        <w:t>Any prices quoted in this release are indicative only at the time of going to press and subject to location and quality. Although Gleadell takes steps to ensure the validity of all information contained within this release, it makes no warranty as to the accuracy or completeness of such information. Gleadell will accept no liability or responsibility for the information, or any action or failure to act, based upon such information.</w:t>
      </w:r>
    </w:p>
    <w:p w:rsidR="008466CC" w:rsidRPr="00D27F32" w:rsidRDefault="008466CC" w:rsidP="008466CC">
      <w:pPr>
        <w:widowControl w:val="0"/>
        <w:spacing w:line="288" w:lineRule="auto"/>
        <w:outlineLvl w:val="0"/>
        <w:rPr>
          <w:rFonts w:ascii="Arial" w:hAnsi="Arial" w:cs="Calibri"/>
          <w:sz w:val="20"/>
          <w:szCs w:val="32"/>
          <w:lang w:val="en-US"/>
        </w:rPr>
      </w:pPr>
    </w:p>
    <w:p w:rsidR="008466CC" w:rsidRPr="00D27F32" w:rsidRDefault="008466CC" w:rsidP="008466CC">
      <w:pPr>
        <w:spacing w:line="288" w:lineRule="auto"/>
        <w:rPr>
          <w:rFonts w:ascii="Arial" w:hAnsi="Arial"/>
          <w:sz w:val="20"/>
        </w:rPr>
      </w:pPr>
      <w:r w:rsidRPr="00D27F32">
        <w:rPr>
          <w:rFonts w:ascii="Arial" w:eastAsia="Arial Unicode MS" w:hAnsi="Arial" w:cs="Arial"/>
          <w:sz w:val="20"/>
          <w:szCs w:val="20"/>
          <w:u w:color="000000"/>
        </w:rPr>
        <w:t>mln t = million tonnes, t = metric tonnes, kg/hl = kilogram per hectolitre.</w:t>
      </w:r>
    </w:p>
    <w:p w:rsidR="0068185B" w:rsidRPr="00D27F32" w:rsidRDefault="0068185B" w:rsidP="008466CC">
      <w:pPr>
        <w:widowControl w:val="0"/>
        <w:spacing w:line="288" w:lineRule="auto"/>
        <w:outlineLvl w:val="0"/>
        <w:rPr>
          <w:sz w:val="20"/>
        </w:rPr>
      </w:pPr>
    </w:p>
    <w:sectPr w:rsidR="0068185B" w:rsidRPr="00D27F32" w:rsidSect="00D5421B">
      <w:pgSz w:w="11906" w:h="16838"/>
      <w:pgMar w:top="1440" w:right="1440" w:bottom="141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F4C50"/>
    <w:multiLevelType w:val="hybridMultilevel"/>
    <w:tmpl w:val="BB648A18"/>
    <w:lvl w:ilvl="0" w:tplc="134CADF2">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7478"/>
    <w:rsid w:val="000424F1"/>
    <w:rsid w:val="000C6EC1"/>
    <w:rsid w:val="000D03AD"/>
    <w:rsid w:val="001524F0"/>
    <w:rsid w:val="00183CE9"/>
    <w:rsid w:val="001B1EF3"/>
    <w:rsid w:val="001E226B"/>
    <w:rsid w:val="001F255D"/>
    <w:rsid w:val="00205473"/>
    <w:rsid w:val="002446B9"/>
    <w:rsid w:val="0025055D"/>
    <w:rsid w:val="00257F64"/>
    <w:rsid w:val="00283897"/>
    <w:rsid w:val="002C11FB"/>
    <w:rsid w:val="003D7B37"/>
    <w:rsid w:val="003F4A74"/>
    <w:rsid w:val="004077A2"/>
    <w:rsid w:val="005B542D"/>
    <w:rsid w:val="005F3448"/>
    <w:rsid w:val="006331DD"/>
    <w:rsid w:val="00640387"/>
    <w:rsid w:val="00657FB4"/>
    <w:rsid w:val="00665C58"/>
    <w:rsid w:val="0067147A"/>
    <w:rsid w:val="00677C72"/>
    <w:rsid w:val="0068185B"/>
    <w:rsid w:val="006A5B54"/>
    <w:rsid w:val="006B2E71"/>
    <w:rsid w:val="006B617B"/>
    <w:rsid w:val="007349D2"/>
    <w:rsid w:val="00777DCF"/>
    <w:rsid w:val="00795DDE"/>
    <w:rsid w:val="008069D0"/>
    <w:rsid w:val="0083012C"/>
    <w:rsid w:val="008341DD"/>
    <w:rsid w:val="008466CC"/>
    <w:rsid w:val="008D4EFB"/>
    <w:rsid w:val="008F292A"/>
    <w:rsid w:val="0092042E"/>
    <w:rsid w:val="00937257"/>
    <w:rsid w:val="0094610B"/>
    <w:rsid w:val="009B217B"/>
    <w:rsid w:val="00A21386"/>
    <w:rsid w:val="00A940D7"/>
    <w:rsid w:val="00AB0ECF"/>
    <w:rsid w:val="00AB5AEF"/>
    <w:rsid w:val="00AC7478"/>
    <w:rsid w:val="00AD22D2"/>
    <w:rsid w:val="00AE0555"/>
    <w:rsid w:val="00B13A11"/>
    <w:rsid w:val="00B40E5D"/>
    <w:rsid w:val="00B81AD8"/>
    <w:rsid w:val="00B91A9A"/>
    <w:rsid w:val="00B93B20"/>
    <w:rsid w:val="00BB0CB6"/>
    <w:rsid w:val="00C1790D"/>
    <w:rsid w:val="00CA174C"/>
    <w:rsid w:val="00CC36E1"/>
    <w:rsid w:val="00CE2B4E"/>
    <w:rsid w:val="00D27F32"/>
    <w:rsid w:val="00D5421B"/>
    <w:rsid w:val="00D82D27"/>
    <w:rsid w:val="00DD6ED0"/>
    <w:rsid w:val="00DF12A8"/>
    <w:rsid w:val="00E15E85"/>
    <w:rsid w:val="00E525B3"/>
    <w:rsid w:val="00E84331"/>
    <w:rsid w:val="00EE3ED2"/>
    <w:rsid w:val="00EF5D59"/>
    <w:rsid w:val="00EF6717"/>
    <w:rsid w:val="00FB224C"/>
    <w:rsid w:val="00FC0CE3"/>
    <w:rsid w:val="00FD5102"/>
    <w:rsid w:val="00FD5DFA"/>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78"/>
    <w:rPr>
      <w:sz w:val="22"/>
      <w:szCs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C7478"/>
    <w:pPr>
      <w:ind w:left="720"/>
    </w:pPr>
    <w:rPr>
      <w:rFonts w:ascii="Calibri" w:hAnsi="Calibri" w:cs="Times New Roman"/>
      <w:lang w:eastAsia="en-GB"/>
    </w:rPr>
  </w:style>
  <w:style w:type="character" w:styleId="Hyperlink">
    <w:name w:val="Hyperlink"/>
    <w:basedOn w:val="DefaultParagraphFont"/>
    <w:uiPriority w:val="99"/>
    <w:unhideWhenUsed/>
    <w:rsid w:val="00AC7478"/>
    <w:rPr>
      <w:color w:val="0000FF" w:themeColor="hyperlink"/>
      <w:u w:val="single"/>
    </w:rPr>
  </w:style>
  <w:style w:type="paragraph" w:styleId="BalloonText">
    <w:name w:val="Balloon Text"/>
    <w:basedOn w:val="Normal"/>
    <w:link w:val="BalloonTextChar"/>
    <w:uiPriority w:val="99"/>
    <w:semiHidden/>
    <w:unhideWhenUsed/>
    <w:rsid w:val="00283897"/>
    <w:rPr>
      <w:rFonts w:ascii="Lucida Grande" w:hAnsi="Lucida Grande"/>
      <w:sz w:val="18"/>
      <w:szCs w:val="18"/>
    </w:rPr>
  </w:style>
  <w:style w:type="character" w:customStyle="1" w:styleId="BalloonTextChar">
    <w:name w:val="Balloon Text Char"/>
    <w:basedOn w:val="DefaultParagraphFont"/>
    <w:link w:val="BalloonText"/>
    <w:uiPriority w:val="99"/>
    <w:semiHidden/>
    <w:rsid w:val="00283897"/>
    <w:rPr>
      <w:rFonts w:ascii="Lucida Grande" w:hAnsi="Lucida Grande"/>
      <w:sz w:val="18"/>
      <w:szCs w:val="18"/>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onathan.lane@gleadell.co.uk" TargetMode="External"/><Relationship Id="rId6" Type="http://schemas.openxmlformats.org/officeDocument/2006/relationships/hyperlink" Target="mailto:robert@roberthcomms.co.uk" TargetMode="External"/><Relationship Id="rId7" Type="http://schemas.openxmlformats.org/officeDocument/2006/relationships/hyperlink" Target="http://www.adm.com/" TargetMode="External"/><Relationship Id="rId8" Type="http://schemas.openxmlformats.org/officeDocument/2006/relationships/hyperlink" Target="http://www.invivo-group.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590</Words>
  <Characters>3363</Characters>
  <Application>Microsoft Macintosh Word</Application>
  <DocSecurity>0</DocSecurity>
  <Lines>28</Lines>
  <Paragraphs>6</Paragraphs>
  <ScaleCrop>false</ScaleCrop>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Harris</dc:creator>
  <cp:keywords/>
  <cp:lastModifiedBy>robert harris</cp:lastModifiedBy>
  <cp:revision>15</cp:revision>
  <dcterms:created xsi:type="dcterms:W3CDTF">2016-01-28T15:53:00Z</dcterms:created>
  <dcterms:modified xsi:type="dcterms:W3CDTF">2016-01-28T16:14:00Z</dcterms:modified>
</cp:coreProperties>
</file>